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164C5" w14:textId="6EDECCFB" w:rsidR="00C859FD" w:rsidRDefault="00C859FD" w:rsidP="00C859FD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</w:t>
      </w:r>
    </w:p>
    <w:p w14:paraId="712B028D" w14:textId="5AC3BEFF" w:rsidR="00C859FD" w:rsidRDefault="00C859FD" w:rsidP="00C859F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831C79" w14:textId="77777777" w:rsidR="00C859FD" w:rsidRDefault="00C859FD" w:rsidP="00C859F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FAC439" w14:textId="77777777" w:rsidR="00C859FD" w:rsidRPr="00C859FD" w:rsidRDefault="00C859FD" w:rsidP="00C859F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C859FD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ПРАВИТЕЛЬСТВО РОССИЙСКОЙ ФЕДЕРАЦИИ</w:t>
      </w:r>
    </w:p>
    <w:p w14:paraId="6795D5B7" w14:textId="77777777" w:rsidR="00C859FD" w:rsidRDefault="00C859FD" w:rsidP="00C859F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E46C7AD" w14:textId="7100DF99" w:rsidR="00C859FD" w:rsidRPr="00C859FD" w:rsidRDefault="00C859FD" w:rsidP="00C859FD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859FD">
        <w:rPr>
          <w:rFonts w:ascii="Times New Roman" w:eastAsia="Calibri" w:hAnsi="Times New Roman" w:cs="Times New Roman"/>
          <w:sz w:val="32"/>
          <w:szCs w:val="32"/>
          <w:lang w:eastAsia="en-US"/>
        </w:rPr>
        <w:t>П О С Т А Н О В Л Е Н И Е</w:t>
      </w:r>
    </w:p>
    <w:p w14:paraId="498ED4FC" w14:textId="77777777" w:rsidR="00C859FD" w:rsidRPr="00C859FD" w:rsidRDefault="00C859FD" w:rsidP="00C859F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67132F" w14:textId="64EB8390" w:rsidR="00C859FD" w:rsidRPr="00C859FD" w:rsidRDefault="00776FE6" w:rsidP="00C859F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«____»__________________2020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_________</w:t>
      </w:r>
    </w:p>
    <w:p w14:paraId="0C8910F0" w14:textId="7957DC05" w:rsidR="00C859FD" w:rsidRDefault="00C859FD" w:rsidP="00C859F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МОСКВА</w:t>
      </w:r>
    </w:p>
    <w:p w14:paraId="378F58B3" w14:textId="6150BF45" w:rsidR="00C859FD" w:rsidRDefault="00C859FD" w:rsidP="00C859F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D3428B" w14:textId="77777777" w:rsidR="00C859FD" w:rsidRDefault="00C859FD" w:rsidP="00C859F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4811A2" w14:textId="5C6D1482" w:rsidR="00C859FD" w:rsidRDefault="00C859FD" w:rsidP="00C859F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r w:rsidRPr="00C859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 утверждении основных принципов и порядка применения в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сферах водоснабжения, водоотведения, теплоснабжения, передачи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электрической энергии по территориальным распределительным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сетям и транспортировки газа по газораспределительным сетям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метода сравнения аналогов с использованием эталонных значений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затрат</w:t>
      </w:r>
    </w:p>
    <w:bookmarkEnd w:id="0"/>
    <w:p w14:paraId="5FB8A32E" w14:textId="77777777" w:rsidR="00C859FD" w:rsidRPr="00C859FD" w:rsidRDefault="00C859FD" w:rsidP="00C859F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7D92E12" w14:textId="77777777" w:rsidR="00C859FD" w:rsidRPr="00C859FD" w:rsidRDefault="00C859FD" w:rsidP="00FA3D8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 Российской Федерации </w:t>
      </w:r>
      <w:r w:rsidRPr="00C859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 о с т а н о в л я е т:</w:t>
      </w:r>
    </w:p>
    <w:p w14:paraId="76947A05" w14:textId="1D9F9DCC" w:rsidR="00C859FD" w:rsidRDefault="00C859FD" w:rsidP="00FA3D8D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BD2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прилагаемые Основные принципы и порядок применения в сферах водоснабжения, водоотведения, теплоснабжения, передачи электрической энергии по территориальным распределительным сетям и транспортировки газа по газораспределительным сетям метода сравнения аналогов с использованием эталонных значений затрат.</w:t>
      </w:r>
    </w:p>
    <w:p w14:paraId="02DEEEB5" w14:textId="4AC1A93F" w:rsidR="002105CA" w:rsidRPr="00936A3D" w:rsidRDefault="002105CA" w:rsidP="00936A3D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0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Федеральной антимонопольной службе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30-дневный</w:t>
      </w:r>
      <w:r w:rsidRPr="00210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 совместно с Минэкономразвития России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разработать и утвердить</w:t>
      </w:r>
      <w:r w:rsidRPr="00210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единый классификатор операционных расходов по регулируемым видам деятельности в сферах водоснабжения, водоотведения, теплоснабжения, </w:t>
      </w:r>
      <w:r w:rsidRPr="002105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передачи электрической энергии по распределительным сетям и транспортировки газа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газораспределительным сетям.</w:t>
      </w:r>
    </w:p>
    <w:p w14:paraId="39CD4406" w14:textId="27F30352" w:rsidR="00684BD2" w:rsidRPr="00684BD2" w:rsidRDefault="00684BD2" w:rsidP="00FA3D8D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BD2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Министерству экономического развития Российской Федерации в 30-дневный срок разработать совместно с Министерством строительства и жилищно-коммунального хозяйства Российской Федерации, Министерством энергетики Российской Федерации и Федеральной антимонопольной службой и утвердить:</w:t>
      </w:r>
    </w:p>
    <w:p w14:paraId="12B77F90" w14:textId="078F8827" w:rsidR="00684BD2" w:rsidRPr="00684BD2" w:rsidRDefault="00684BD2" w:rsidP="00FA3D8D">
      <w:pPr>
        <w:pStyle w:val="a7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BD2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технико-экономических параметров регулируемых организаций, характеризующих масштабы и физическое состояние объектов и систем коммунальной и энергетической инфраструктуры в сферах водоснабжения, водоотведения, теплоснабжения, передачи электрической энергии по распределительным сетям и транспортировки газа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газораспределительным сетям;</w:t>
      </w:r>
    </w:p>
    <w:p w14:paraId="7E8429AD" w14:textId="77777777" w:rsidR="00FC5E66" w:rsidRDefault="00684BD2" w:rsidP="00FA3D8D">
      <w:pPr>
        <w:pStyle w:val="a7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BD2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методику нормализации базового уровня операционных расходов</w:t>
      </w:r>
    </w:p>
    <w:p w14:paraId="02189C8B" w14:textId="0551EE31" w:rsidR="00C859FD" w:rsidRPr="00C859FD" w:rsidRDefault="00C859FD" w:rsidP="00FA3D8D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Министерству экономического развития Российской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 совместно с Федеральной антимонопольной службой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в 4-месячный срок разработать и представить в установленном порядке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Правительство Российской Федерации проект акта Правительства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Федерации, предусматривающий:</w:t>
      </w:r>
    </w:p>
    <w:p w14:paraId="1E46150A" w14:textId="414160F2" w:rsidR="00C859FD" w:rsidRPr="00C859FD" w:rsidRDefault="00C859FD" w:rsidP="00FA3D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проведения анализа базового уровня операционных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 и расчета эталонных значений операционных расходов в сферах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водоснабжения, водоотведения, теплоснабжения, передачи электрической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энергии по территориальным распределительным сетям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транспортировки газа по газораспределительным сетям;</w:t>
      </w:r>
    </w:p>
    <w:p w14:paraId="70985350" w14:textId="3D053793" w:rsidR="00C859FD" w:rsidRPr="00C859FD" w:rsidRDefault="00C859FD" w:rsidP="00FA3D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 в постановления Правительства Российской Федерации 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22 октября 2012 г. № 1075 «О ценообразовании в сфере теплоснабжении»,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от 13 мая 2013 г. № 406 «О государственном регулировании тарифов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сфере водоснабжения и водоотведения», от 29 декабря 2011 г. № 1178 «О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ценообразовании в области регулируемых цен (тарифов)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электроэнергетике», от 29 декабря 2000 г. № 1021 «О государственном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регулировании цен на газ, тарифов на услуги по его транспортировке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платы за технологическое присоединение газоиспользующего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оборудования к газораспределительным сетям на территории Российской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Федерации» в части определения критериев и порядка применения метода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сравнения аналогов при установлении тарифов.</w:t>
      </w:r>
    </w:p>
    <w:p w14:paraId="61DB880C" w14:textId="784EB59C" w:rsidR="00C859FD" w:rsidRPr="00C859FD" w:rsidRDefault="00FC5E66" w:rsidP="00FA3D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Федеральной антимонопольной службе в 2-месячный срок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со дня принятия нормативн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указанн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пункте 4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документа, совместно с Минэкономразвития России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0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разработать и утвердить 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по применению при установлении тарифов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органами исполнительной власти субъектов Российской Федерации в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 государственного регулирования тарифов эталонных значений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операционных расходов регулируемых организаций.</w:t>
      </w:r>
    </w:p>
    <w:p w14:paraId="5C0C0F5D" w14:textId="32F10FA4" w:rsidR="00C859FD" w:rsidRPr="00C859FD" w:rsidRDefault="00FC5E66" w:rsidP="00FA3D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. Определить, что переход на метод сравнения аналогов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с 1 января 2021 года, но не ранее подтверждения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Федеральной антимонопольной службой полноты и достоверности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сформированной базы данных, путем издания по согласованию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с Министерством экономического развития Российской Федерации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соответствующего правового акта.</w:t>
      </w:r>
    </w:p>
    <w:p w14:paraId="3F8F4202" w14:textId="1417FB03" w:rsidR="00C859FD" w:rsidRPr="00C859FD" w:rsidRDefault="00FC5E66" w:rsidP="00FA3D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. Определить, что переход на метод сравнения аналогов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с использованием эталонных значений затрат не распространяется на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ценовые зоны теплоснабжения, а также на регулируемые организации,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долгосрочные параметры для которых утверждены до 1 января 2021 года,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до окончания срок</w:t>
      </w:r>
      <w:r w:rsidR="00646C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действия указанных параметров или до принятия </w:t>
      </w:r>
      <w:r w:rsidR="00FA3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указанными организациями </w:t>
      </w:r>
      <w:r w:rsidR="00646CBD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о переходе на метод сравнения аналогов с использованием эталонных значений затрат в инициативном порядке.</w:t>
      </w:r>
    </w:p>
    <w:p w14:paraId="7E8D25EA" w14:textId="694B3134" w:rsidR="00C859FD" w:rsidRPr="00C859FD" w:rsidRDefault="00FC5E66" w:rsidP="00FA3D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. Установить, что в отношении заключенных до 1 января 2021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года концессионных соглашений метод сравнения аналогов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с использованием эталонных значений затрат может применяться при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условии взаимного согласия сторон концессионного соглашения.</w:t>
      </w:r>
    </w:p>
    <w:p w14:paraId="05B397A8" w14:textId="4A2FEAD6" w:rsidR="00C859FD" w:rsidRDefault="00FC5E66" w:rsidP="00FA3D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с 1 января 2021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да, за исключением пунктов 2 – 5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которые вступают в силу со дня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опубликования.</w:t>
      </w:r>
    </w:p>
    <w:p w14:paraId="0C8FDC05" w14:textId="77777777" w:rsidR="00C859FD" w:rsidRDefault="00C859FD" w:rsidP="000A6681">
      <w:pPr>
        <w:tabs>
          <w:tab w:val="center" w:pos="1758"/>
        </w:tabs>
        <w:spacing w:after="0" w:line="312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859FD" w14:paraId="61F30E0C" w14:textId="77777777" w:rsidTr="00C859FD">
        <w:tc>
          <w:tcPr>
            <w:tcW w:w="4530" w:type="dxa"/>
          </w:tcPr>
          <w:p w14:paraId="2A924CAE" w14:textId="19711B8A" w:rsidR="00C859FD" w:rsidRDefault="00C859FD" w:rsidP="00C85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Правительства Российской Федерации</w:t>
            </w:r>
          </w:p>
        </w:tc>
        <w:tc>
          <w:tcPr>
            <w:tcW w:w="4530" w:type="dxa"/>
          </w:tcPr>
          <w:p w14:paraId="4994865A" w14:textId="37BB2E0C" w:rsidR="00C859FD" w:rsidRDefault="00C859FD" w:rsidP="00C859F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 Мишустин</w:t>
            </w:r>
          </w:p>
        </w:tc>
      </w:tr>
    </w:tbl>
    <w:p w14:paraId="26E4997C" w14:textId="371E4E31" w:rsidR="00C859FD" w:rsidRDefault="00C859F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AA7D3A" w14:textId="55660AE0" w:rsidR="00936A3D" w:rsidRDefault="00936A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BC286A" w14:textId="000CC36C" w:rsidR="00936A3D" w:rsidRDefault="00936A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B1C481" w14:textId="412DC8E7" w:rsidR="00936A3D" w:rsidRDefault="00936A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811EA3" w14:textId="61BA2D70" w:rsidR="00936A3D" w:rsidRDefault="00936A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6E0CD6" w14:textId="769B1C37" w:rsidR="00936A3D" w:rsidRDefault="00936A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965401" w14:textId="3F817E2A" w:rsidR="00936A3D" w:rsidRDefault="00936A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D1E0D4" w14:textId="77877EEE" w:rsidR="00936A3D" w:rsidRDefault="00936A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1D6461" w14:textId="4B873AC4" w:rsidR="00936A3D" w:rsidRDefault="00936A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E64CB1" w14:textId="3B001DFD" w:rsidR="00936A3D" w:rsidRDefault="00936A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8B4E1A" w14:textId="2193371B" w:rsidR="00936A3D" w:rsidRDefault="00936A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B5C7C6" w14:textId="07298F6E" w:rsidR="00936A3D" w:rsidRDefault="00936A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7017DF" w14:textId="06AD43D9" w:rsidR="00936A3D" w:rsidRDefault="00936A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10A004" w14:textId="2EFC7700" w:rsidR="00936A3D" w:rsidRDefault="00936A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6E0FBF" w14:textId="2157C346" w:rsidR="00936A3D" w:rsidRDefault="00936A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EB2AE6" w14:textId="130F692D" w:rsidR="00936A3D" w:rsidRDefault="00936A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1429972" w14:textId="2ACB61EE" w:rsidR="00936A3D" w:rsidRDefault="00936A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78B3A9" w14:textId="2AF62695" w:rsidR="00936A3D" w:rsidRDefault="00936A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32FD9E" w14:textId="5609963D" w:rsidR="00936A3D" w:rsidRDefault="00936A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8D57FBF" w14:textId="076F97DF" w:rsidR="00936A3D" w:rsidRDefault="00936A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21EF39" w14:textId="77777777" w:rsidR="00936A3D" w:rsidRDefault="00936A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2D587F" w14:textId="05F86FC5" w:rsidR="000A6681" w:rsidRPr="00CC0740" w:rsidRDefault="000A6681" w:rsidP="000A6681">
      <w:pPr>
        <w:tabs>
          <w:tab w:val="center" w:pos="1758"/>
        </w:tabs>
        <w:spacing w:after="0" w:line="312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7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УТВЕРЖДЕНЫ</w:t>
      </w:r>
    </w:p>
    <w:p w14:paraId="7FA8E776" w14:textId="77777777" w:rsidR="000A6681" w:rsidRPr="00CC0740" w:rsidRDefault="00806182" w:rsidP="000A6681">
      <w:pPr>
        <w:keepNext/>
        <w:keepLines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74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</w:t>
      </w:r>
      <w:r w:rsidR="000A6681" w:rsidRPr="00CC0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</w:t>
      </w:r>
    </w:p>
    <w:p w14:paraId="0DC4864B" w14:textId="77777777" w:rsidR="000A6681" w:rsidRPr="00CC0740" w:rsidRDefault="000A6681" w:rsidP="000A6681">
      <w:pPr>
        <w:keepNext/>
        <w:keepLines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740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</w:p>
    <w:p w14:paraId="4760986D" w14:textId="77777777" w:rsidR="000A6681" w:rsidRPr="000A6681" w:rsidRDefault="000A6681" w:rsidP="001619B1">
      <w:pPr>
        <w:keepNext/>
        <w:keepLines/>
        <w:autoSpaceDE w:val="0"/>
        <w:autoSpaceDN w:val="0"/>
        <w:adjustRightInd w:val="0"/>
        <w:spacing w:after="0" w:line="240" w:lineRule="auto"/>
        <w:ind w:left="5103" w:right="-2"/>
        <w:jc w:val="center"/>
        <w:outlineLvl w:val="0"/>
        <w:rPr>
          <w:rFonts w:ascii="Times New Roman" w:eastAsia="Calibri" w:hAnsi="Times New Roman" w:cs="Times New Roman"/>
          <w:sz w:val="29"/>
          <w:szCs w:val="29"/>
          <w:lang w:eastAsia="en-US"/>
        </w:rPr>
      </w:pPr>
    </w:p>
    <w:p w14:paraId="5FC47BBE" w14:textId="2ADBA501" w:rsidR="000A6681" w:rsidRPr="00CC0740" w:rsidRDefault="0082457D" w:rsidP="000A6681">
      <w:pPr>
        <w:keepNext/>
        <w:keepLines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740">
        <w:rPr>
          <w:rFonts w:ascii="Times New Roman" w:eastAsia="Calibri" w:hAnsi="Times New Roman" w:cs="Times New Roman"/>
          <w:sz w:val="28"/>
          <w:szCs w:val="28"/>
          <w:lang w:eastAsia="en-US"/>
        </w:rPr>
        <w:t>от «__»_______</w:t>
      </w:r>
      <w:r w:rsidR="00936A3D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0A6681" w:rsidRPr="00CC0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 № ____       </w:t>
      </w:r>
    </w:p>
    <w:p w14:paraId="0FCC0251" w14:textId="77777777" w:rsidR="002D11A6" w:rsidRDefault="002D11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0818C2F" w14:textId="77777777" w:rsidR="002D11A6" w:rsidRDefault="002D11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4EBA7BD" w14:textId="77777777" w:rsidR="00AE6988" w:rsidRDefault="00AE69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F8ECE21" w14:textId="77777777" w:rsidR="00AE6988" w:rsidRDefault="00AE69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486CB57" w14:textId="77777777" w:rsidR="002D11A6" w:rsidRDefault="002D11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2338C1D" w14:textId="77777777" w:rsidR="002512EA" w:rsidRPr="0082457D" w:rsidRDefault="00C47E74" w:rsidP="00567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2457D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="00D171E7" w:rsidRPr="0082457D">
        <w:rPr>
          <w:rFonts w:ascii="Times New Roman" w:eastAsia="Times New Roman" w:hAnsi="Times New Roman" w:cs="Times New Roman"/>
          <w:b/>
          <w:sz w:val="32"/>
          <w:szCs w:val="32"/>
        </w:rPr>
        <w:t xml:space="preserve">сновные принципы </w:t>
      </w:r>
      <w:r w:rsidR="00334601">
        <w:rPr>
          <w:rFonts w:ascii="Times New Roman" w:eastAsia="Times New Roman" w:hAnsi="Times New Roman" w:cs="Times New Roman"/>
          <w:b/>
          <w:sz w:val="32"/>
          <w:szCs w:val="32"/>
        </w:rPr>
        <w:t xml:space="preserve">и порядок </w:t>
      </w:r>
      <w:r w:rsidR="00D171E7" w:rsidRPr="0082457D">
        <w:rPr>
          <w:rFonts w:ascii="Times New Roman" w:eastAsia="Times New Roman" w:hAnsi="Times New Roman" w:cs="Times New Roman"/>
          <w:b/>
          <w:sz w:val="32"/>
          <w:szCs w:val="32"/>
        </w:rPr>
        <w:t>применени</w:t>
      </w:r>
      <w:r w:rsidR="00334601">
        <w:rPr>
          <w:rFonts w:ascii="Times New Roman" w:eastAsia="Times New Roman" w:hAnsi="Times New Roman" w:cs="Times New Roman"/>
          <w:b/>
          <w:sz w:val="32"/>
          <w:szCs w:val="32"/>
        </w:rPr>
        <w:t xml:space="preserve">я </w:t>
      </w:r>
      <w:r w:rsidR="00972AA0" w:rsidRPr="0082457D">
        <w:rPr>
          <w:rFonts w:ascii="Times New Roman" w:eastAsia="Times New Roman" w:hAnsi="Times New Roman" w:cs="Times New Roman"/>
          <w:b/>
          <w:sz w:val="32"/>
          <w:szCs w:val="32"/>
        </w:rPr>
        <w:t>в сфера</w:t>
      </w:r>
      <w:r w:rsidR="00377371">
        <w:rPr>
          <w:rFonts w:ascii="Times New Roman" w:eastAsia="Times New Roman" w:hAnsi="Times New Roman" w:cs="Times New Roman"/>
          <w:b/>
          <w:sz w:val="32"/>
          <w:szCs w:val="32"/>
        </w:rPr>
        <w:t>х водоснабжения, водоотведения,</w:t>
      </w:r>
      <w:r w:rsidR="00972AA0" w:rsidRPr="0082457D">
        <w:rPr>
          <w:rFonts w:ascii="Times New Roman" w:eastAsia="Times New Roman" w:hAnsi="Times New Roman" w:cs="Times New Roman"/>
          <w:b/>
          <w:sz w:val="32"/>
          <w:szCs w:val="32"/>
        </w:rPr>
        <w:t xml:space="preserve"> теплоснабжения</w:t>
      </w:r>
      <w:r w:rsidR="00377371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AA58AF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передачи электрической энергии по </w:t>
      </w:r>
      <w:r w:rsidR="00431C5B">
        <w:rPr>
          <w:rFonts w:ascii="Times New Roman" w:eastAsia="Times New Roman" w:hAnsi="Times New Roman" w:cs="Times New Roman"/>
          <w:b/>
          <w:sz w:val="32"/>
          <w:szCs w:val="32"/>
        </w:rPr>
        <w:t xml:space="preserve">территориальным </w:t>
      </w:r>
      <w:r w:rsidR="00AA58AF">
        <w:rPr>
          <w:rFonts w:ascii="Times New Roman" w:eastAsia="Times New Roman" w:hAnsi="Times New Roman" w:cs="Times New Roman"/>
          <w:b/>
          <w:sz w:val="32"/>
          <w:szCs w:val="32"/>
        </w:rPr>
        <w:t>распределительным сетям и транспортировки газа по газораспределительным сетям</w:t>
      </w:r>
      <w:r w:rsidR="00972AA0" w:rsidRPr="0082457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171E7" w:rsidRPr="0082457D">
        <w:rPr>
          <w:rFonts w:ascii="Times New Roman" w:eastAsia="Times New Roman" w:hAnsi="Times New Roman" w:cs="Times New Roman"/>
          <w:b/>
          <w:sz w:val="32"/>
          <w:szCs w:val="32"/>
        </w:rPr>
        <w:t xml:space="preserve">метода сравнения аналогов с использованием эталонных значений затрат </w:t>
      </w:r>
    </w:p>
    <w:p w14:paraId="6E93279F" w14:textId="77777777" w:rsidR="00AE6988" w:rsidRPr="00085EEE" w:rsidRDefault="00AE6988" w:rsidP="00AE698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E63FEF7" w14:textId="77777777" w:rsidR="00AE6988" w:rsidRPr="00085EEE" w:rsidRDefault="00AE6988" w:rsidP="00AE698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D391B79" w14:textId="77777777" w:rsidR="002D11A6" w:rsidRDefault="00681AA0" w:rsidP="001E2273">
      <w:pPr>
        <w:pStyle w:val="a7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D11A6">
        <w:rPr>
          <w:rFonts w:ascii="Times New Roman" w:eastAsia="Times New Roman" w:hAnsi="Times New Roman" w:cs="Times New Roman"/>
          <w:b/>
          <w:color w:val="000000"/>
          <w:sz w:val="28"/>
        </w:rPr>
        <w:t>Общие</w:t>
      </w:r>
      <w:r w:rsidR="00972AA0" w:rsidRPr="002D11A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положения</w:t>
      </w:r>
      <w:r w:rsidR="004F30A3" w:rsidRPr="002D11A6">
        <w:rPr>
          <w:rFonts w:ascii="Times New Roman" w:eastAsia="Times New Roman" w:hAnsi="Times New Roman" w:cs="Times New Roman"/>
          <w:b/>
          <w:color w:val="000000"/>
          <w:sz w:val="28"/>
        </w:rPr>
        <w:t>, термины и определения</w:t>
      </w:r>
    </w:p>
    <w:p w14:paraId="23340C09" w14:textId="0BBA08B3" w:rsidR="00610F36" w:rsidRPr="00610F36" w:rsidRDefault="0078221F" w:rsidP="00610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="00610F36" w:rsidRPr="00610F36">
        <w:rPr>
          <w:rFonts w:ascii="Times New Roman" w:eastAsia="Times New Roman" w:hAnsi="Times New Roman" w:cs="Times New Roman"/>
          <w:color w:val="000000"/>
          <w:sz w:val="28"/>
        </w:rPr>
        <w:t>Настоящий документ разработан в целях обеспечения до 2023 года</w:t>
      </w:r>
      <w:r w:rsidR="00610F3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0F36" w:rsidRPr="00610F36">
        <w:rPr>
          <w:rFonts w:ascii="Times New Roman" w:eastAsia="Times New Roman" w:hAnsi="Times New Roman" w:cs="Times New Roman"/>
          <w:color w:val="000000"/>
          <w:sz w:val="28"/>
        </w:rPr>
        <w:t>перехода на установление тарифов в сферах водоснабжения,</w:t>
      </w:r>
      <w:r w:rsidR="00610F3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0F36" w:rsidRPr="00610F36">
        <w:rPr>
          <w:rFonts w:ascii="Times New Roman" w:eastAsia="Times New Roman" w:hAnsi="Times New Roman" w:cs="Times New Roman"/>
          <w:color w:val="000000"/>
          <w:sz w:val="28"/>
        </w:rPr>
        <w:t>водоотведения, регулируемых цен (тарифов) в сфере теплоснабжения, а</w:t>
      </w:r>
      <w:r w:rsidR="00610F3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0F36" w:rsidRPr="00610F36">
        <w:rPr>
          <w:rFonts w:ascii="Times New Roman" w:eastAsia="Times New Roman" w:hAnsi="Times New Roman" w:cs="Times New Roman"/>
          <w:color w:val="000000"/>
          <w:sz w:val="28"/>
        </w:rPr>
        <w:t>также регулируемых цен (тарифов) на услуги по передаче электрической</w:t>
      </w:r>
      <w:r w:rsidR="00610F3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0F36" w:rsidRPr="00610F36">
        <w:rPr>
          <w:rFonts w:ascii="Times New Roman" w:eastAsia="Times New Roman" w:hAnsi="Times New Roman" w:cs="Times New Roman"/>
          <w:color w:val="000000"/>
          <w:sz w:val="28"/>
        </w:rPr>
        <w:t xml:space="preserve">энергии по </w:t>
      </w:r>
      <w:r w:rsidR="001001FF">
        <w:rPr>
          <w:rFonts w:ascii="Times New Roman" w:eastAsia="Times New Roman" w:hAnsi="Times New Roman" w:cs="Times New Roman"/>
          <w:color w:val="000000"/>
          <w:sz w:val="28"/>
        </w:rPr>
        <w:t xml:space="preserve">электрическим сетям, за исключением </w:t>
      </w:r>
      <w:r w:rsidR="001001FF" w:rsidRPr="001001FF">
        <w:rPr>
          <w:rFonts w:ascii="Times New Roman" w:eastAsia="Times New Roman" w:hAnsi="Times New Roman" w:cs="Times New Roman"/>
          <w:color w:val="000000"/>
          <w:sz w:val="28"/>
        </w:rPr>
        <w:t>единой национальной (общероссийской) электрической сети</w:t>
      </w:r>
      <w:r w:rsidR="001001FF">
        <w:rPr>
          <w:rFonts w:ascii="Times New Roman" w:eastAsia="Times New Roman" w:hAnsi="Times New Roman" w:cs="Times New Roman"/>
          <w:color w:val="000000"/>
          <w:sz w:val="28"/>
        </w:rPr>
        <w:t>, (далее – территориальные распределительные сети)</w:t>
      </w:r>
      <w:r w:rsidR="00610F36" w:rsidRPr="00610F36">
        <w:rPr>
          <w:rFonts w:ascii="Times New Roman" w:eastAsia="Times New Roman" w:hAnsi="Times New Roman" w:cs="Times New Roman"/>
          <w:color w:val="000000"/>
          <w:sz w:val="28"/>
        </w:rPr>
        <w:t xml:space="preserve"> и на услуги по</w:t>
      </w:r>
      <w:r w:rsidR="00610F3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0F36" w:rsidRPr="00610F36">
        <w:rPr>
          <w:rFonts w:ascii="Times New Roman" w:eastAsia="Times New Roman" w:hAnsi="Times New Roman" w:cs="Times New Roman"/>
          <w:color w:val="000000"/>
          <w:sz w:val="28"/>
        </w:rPr>
        <w:t>транспортировке газа по газораспределительным сетям (далее –</w:t>
      </w:r>
      <w:r w:rsidR="00610F3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0F36" w:rsidRPr="00610F36">
        <w:rPr>
          <w:rFonts w:ascii="Times New Roman" w:eastAsia="Times New Roman" w:hAnsi="Times New Roman" w:cs="Times New Roman"/>
          <w:color w:val="000000"/>
          <w:sz w:val="28"/>
        </w:rPr>
        <w:t>регулируемые цены (тарифы) на основе метода сравнения аналогов с</w:t>
      </w:r>
      <w:r w:rsidR="00610F3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0F36" w:rsidRPr="00610F36">
        <w:rPr>
          <w:rFonts w:ascii="Times New Roman" w:eastAsia="Times New Roman" w:hAnsi="Times New Roman" w:cs="Times New Roman"/>
          <w:color w:val="000000"/>
          <w:sz w:val="28"/>
        </w:rPr>
        <w:t>использованием эталонных значений затрат и содержит основные</w:t>
      </w:r>
      <w:r w:rsidR="00610F3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0F36" w:rsidRPr="00610F36">
        <w:rPr>
          <w:rFonts w:ascii="Times New Roman" w:eastAsia="Times New Roman" w:hAnsi="Times New Roman" w:cs="Times New Roman"/>
          <w:color w:val="000000"/>
          <w:sz w:val="28"/>
        </w:rPr>
        <w:t>принципы и базовые подходы к такому переходу.</w:t>
      </w:r>
    </w:p>
    <w:p w14:paraId="352D9877" w14:textId="5F968C61" w:rsidR="0078221F" w:rsidRPr="004F30A3" w:rsidRDefault="00610F36" w:rsidP="00610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0F36">
        <w:rPr>
          <w:rFonts w:ascii="Times New Roman" w:eastAsia="Times New Roman" w:hAnsi="Times New Roman" w:cs="Times New Roman"/>
          <w:color w:val="000000"/>
          <w:sz w:val="28"/>
        </w:rPr>
        <w:t>Определение и учет в составе необходимой валовой выручки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color w:val="000000"/>
          <w:sz w:val="28"/>
        </w:rPr>
        <w:t>расходов регулируемых организаций, не включенных в соответствии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color w:val="000000"/>
          <w:sz w:val="28"/>
        </w:rPr>
        <w:t>настоящим документом в состав операционных расходов, осуществляется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color w:val="000000"/>
          <w:sz w:val="28"/>
        </w:rPr>
        <w:lastRenderedPageBreak/>
        <w:t>в порядке, установленном законодательством Российской Федерации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color w:val="000000"/>
          <w:sz w:val="28"/>
        </w:rPr>
        <w:t>государственном регулировании цен (тарифов).</w:t>
      </w:r>
      <w:r w:rsidR="00EF1B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313EE74C" w14:textId="2E717EA7" w:rsidR="0078221F" w:rsidRPr="008B004B" w:rsidRDefault="0078221F" w:rsidP="008B004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E61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8B004B">
        <w:rPr>
          <w:rFonts w:ascii="Times New Roman" w:eastAsia="Times New Roman" w:hAnsi="Times New Roman" w:cs="Times New Roman"/>
          <w:color w:val="000000"/>
          <w:sz w:val="28"/>
        </w:rPr>
        <w:t xml:space="preserve">. В </w:t>
      </w:r>
      <w:r w:rsidR="001A7316">
        <w:rPr>
          <w:rFonts w:ascii="Times New Roman" w:eastAsia="Times New Roman" w:hAnsi="Times New Roman" w:cs="Times New Roman"/>
          <w:color w:val="000000"/>
          <w:sz w:val="28"/>
        </w:rPr>
        <w:t xml:space="preserve">целях </w:t>
      </w:r>
      <w:r w:rsidR="00402680">
        <w:rPr>
          <w:rFonts w:ascii="Times New Roman" w:eastAsia="Times New Roman" w:hAnsi="Times New Roman" w:cs="Times New Roman"/>
          <w:color w:val="000000"/>
          <w:sz w:val="28"/>
        </w:rPr>
        <w:t xml:space="preserve">настоящего документа </w:t>
      </w:r>
      <w:r w:rsidR="008B004B">
        <w:rPr>
          <w:rFonts w:ascii="Times New Roman" w:eastAsia="Times New Roman" w:hAnsi="Times New Roman" w:cs="Times New Roman"/>
          <w:color w:val="000000"/>
          <w:sz w:val="28"/>
        </w:rPr>
        <w:t>используются следующие понятия:</w:t>
      </w:r>
    </w:p>
    <w:p w14:paraId="553C0ED2" w14:textId="29297D4C" w:rsidR="00681AA0" w:rsidRDefault="00610F36" w:rsidP="00610F3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eastAsia="Times New Roman" w:hAnsi="Times New Roman" w:cs="Times New Roman"/>
          <w:sz w:val="28"/>
        </w:rPr>
        <w:t>«базовый уровень операционных расходов» – уровень операционных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расходов, сформированный на основе анализа юридически значимой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регуляторной отчетности регулируемых организаций, используемый для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определения эталонных значений операционных расходов;</w:t>
      </w:r>
    </w:p>
    <w:p w14:paraId="61053BBC" w14:textId="77777777" w:rsidR="00610F36" w:rsidRDefault="00610F36" w:rsidP="00610F3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eastAsia="Times New Roman" w:hAnsi="Times New Roman" w:cs="Times New Roman"/>
          <w:sz w:val="28"/>
        </w:rPr>
        <w:t>«долгосрочный период регулирования» – период, на который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устанавливаются регулируемые цены (тарифы) регулируемой организации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в соответствии с установленным порядком регулирования цен (тарифов),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составляющий не менее 5 календарных лет;</w:t>
      </w:r>
      <w:r w:rsidR="00BA0CD6" w:rsidDel="00BA0CD6">
        <w:rPr>
          <w:rFonts w:ascii="Times New Roman" w:eastAsia="Times New Roman" w:hAnsi="Times New Roman" w:cs="Times New Roman"/>
          <w:sz w:val="28"/>
        </w:rPr>
        <w:t xml:space="preserve"> </w:t>
      </w:r>
    </w:p>
    <w:p w14:paraId="46A8BF8F" w14:textId="1EACC386" w:rsidR="00681AA0" w:rsidRPr="008E319B" w:rsidRDefault="00610F36" w:rsidP="00610F3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eastAsia="Times New Roman" w:hAnsi="Times New Roman" w:cs="Times New Roman"/>
          <w:sz w:val="28"/>
        </w:rPr>
        <w:t>«метод сравнения аналогов» – метод регулирования цен (тарифов),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основанный на определении уровня операционных расходов регулируемых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организаций, подлежащих учету в составе их необходимой валовой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выручки, на основе объективных условий осуществления регулируемых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видов деятельности;</w:t>
      </w:r>
    </w:p>
    <w:p w14:paraId="52C9B893" w14:textId="70ADC5BF" w:rsidR="0078221F" w:rsidRDefault="00610F36" w:rsidP="00610F3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eastAsia="Times New Roman" w:hAnsi="Times New Roman" w:cs="Times New Roman"/>
          <w:sz w:val="28"/>
        </w:rPr>
        <w:t>«операционные расходы» – расходы регулируемых организаций,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связанные с непосредственным обеспечением их текущей деятельности по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производству (реализации) товаров (работ, услуг) по регулируемым ценам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(тарифам), за исключением амортизации основных средств, , расходов на обслуживание заемных средств,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расходов на аренду, лизинговых платежей, инвестиционных расходов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иных расходов, относимых на прибыль до налогообложения, а также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налогов и сборов, предусмотренных законодательством Российской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Федерации о налогах и сборах;</w:t>
      </w:r>
    </w:p>
    <w:p w14:paraId="1FBAC143" w14:textId="294C2C68" w:rsidR="0078221F" w:rsidRDefault="00610F36" w:rsidP="00610F3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eastAsia="Times New Roman" w:hAnsi="Times New Roman" w:cs="Times New Roman"/>
          <w:sz w:val="28"/>
        </w:rPr>
        <w:t>«объективные условия осуществления регулируемых видов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деятельности» – совокупность постоянно действующих природно-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климатических, институциональных, технико-экономических факторов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физических характеристик располагаемой инфраструктуры регулируемых организаций,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выражаемых в виде качественных признаков и количественно измеримых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параметров;</w:t>
      </w:r>
    </w:p>
    <w:p w14:paraId="5A94E35B" w14:textId="1C279271" w:rsidR="00431C5B" w:rsidRDefault="00610F36" w:rsidP="00610F3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eastAsia="Times New Roman" w:hAnsi="Times New Roman" w:cs="Times New Roman"/>
          <w:sz w:val="28"/>
        </w:rPr>
        <w:lastRenderedPageBreak/>
        <w:t>«регулируемая организация» – организация, осуществляющая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горячее водоснабжение, холодное водоснабжение и (или) водоотведение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по регулируемым тарифам, организация, осуществляющая регулируемые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виды деятельности в сфере теплоснабжения, территориальная сетевая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организация, оказывающая услуги по передаче электрической энергии по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территориальным распределительным сетям, организация, оказывающая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услуги по транспортировке газа по газораспределительным сетям;</w:t>
      </w:r>
    </w:p>
    <w:p w14:paraId="0DFFCDAF" w14:textId="3C525597" w:rsidR="000C1D40" w:rsidRDefault="00610F36" w:rsidP="00610F3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eastAsia="Times New Roman" w:hAnsi="Times New Roman" w:cs="Times New Roman"/>
          <w:sz w:val="28"/>
        </w:rPr>
        <w:t>«сопоставимые условия» – объективные условия осуществления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регулируемой деятельности, имеющие равные или близкие значения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количественных параметров</w:t>
      </w:r>
      <w:r w:rsidR="00734D58">
        <w:rPr>
          <w:rFonts w:ascii="Times New Roman" w:eastAsia="Times New Roman" w:hAnsi="Times New Roman" w:cs="Times New Roman"/>
          <w:sz w:val="28"/>
        </w:rPr>
        <w:t xml:space="preserve"> и </w:t>
      </w:r>
      <w:r w:rsidRPr="00610F36">
        <w:rPr>
          <w:rFonts w:ascii="Times New Roman" w:eastAsia="Times New Roman" w:hAnsi="Times New Roman" w:cs="Times New Roman"/>
          <w:sz w:val="28"/>
        </w:rPr>
        <w:t>;</w:t>
      </w:r>
    </w:p>
    <w:p w14:paraId="4C8ACF82" w14:textId="0F5BF8FD" w:rsidR="00464621" w:rsidRDefault="00610F36" w:rsidP="00610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F36">
        <w:rPr>
          <w:rFonts w:ascii="Times New Roman" w:eastAsia="Times New Roman" w:hAnsi="Times New Roman" w:cs="Times New Roman"/>
          <w:sz w:val="28"/>
        </w:rPr>
        <w:t>«федеральная государственная информационная система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«Федеральный орган регулирования – региональные органы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регулирования – субъекты регулирования» (далее – система ЕИАС) 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единая федеральная государственная информационная система, 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использованием которой обеспечивается реализация государственных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функций, в том числе информатизация управленческих процессов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государственного регулирования цен (тарифов), мониторинга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регулируемых цен (тарифов) и государственного контроля (надзора) за их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установлением, изменением, применением, отменой, обеспечивается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раскрытие информации органами регулирования, советами потребителей,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регулируемыми организациями и иными лицами, а также иных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государственных функций, предусмотренных законодательством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Российской Федерации;</w:t>
      </w:r>
    </w:p>
    <w:p w14:paraId="472D49A9" w14:textId="77777777" w:rsidR="00610F36" w:rsidRDefault="00610F36" w:rsidP="00610F3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eastAsia="Times New Roman" w:hAnsi="Times New Roman" w:cs="Times New Roman"/>
          <w:sz w:val="28"/>
        </w:rPr>
        <w:t>«электронная модель» – совокупность математических алгоритмов,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программных приложений и информационно-аналитических ресурсов,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развернутых на технической базе системы ЕИАС, предназначенная для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сравнительного анализа показателей операционных расходов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показателей состояния и использования инфраструктуры в рамках метода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 xml:space="preserve">сравнения аналогов; </w:t>
      </w:r>
    </w:p>
    <w:p w14:paraId="1273CFD5" w14:textId="186348F4" w:rsidR="00681AA0" w:rsidRDefault="00610F36" w:rsidP="00610F3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eastAsia="Times New Roman" w:hAnsi="Times New Roman" w:cs="Times New Roman"/>
          <w:sz w:val="28"/>
        </w:rPr>
        <w:lastRenderedPageBreak/>
        <w:t>«эталонное значение операционных расходов» – объем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операционных расходов регулируемой организации, определенный 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основе метода сравнения аналогов;</w:t>
      </w:r>
    </w:p>
    <w:p w14:paraId="7FF8C843" w14:textId="55882892" w:rsidR="0078221F" w:rsidRDefault="00610F36" w:rsidP="00610F3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eastAsia="Times New Roman" w:hAnsi="Times New Roman" w:cs="Times New Roman"/>
          <w:sz w:val="28"/>
        </w:rPr>
        <w:t>«юридически значимая регуляторная электронная отчетность» 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совокупность данных, в том числе учтенных при тарифном регулировании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об операционных расходах, технико-экономических показателях,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характеризующих масштаб и физическое состояние располагаемой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инфраструктуры, представляемых регулируемой организацией (органом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исполнительной власти субъекта Российской Федерации в области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государственного регулирования цен (тарифов) в соответствии 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установленными формами и сроками по каналам системы ЕИАС 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Федеральную антимонопольную службу, удостоверенная электронной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цифровой подписью руководителя (уполномоченного лица) регулируемой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организации</w:t>
      </w:r>
      <w:r w:rsidR="006618D2">
        <w:rPr>
          <w:rFonts w:ascii="Times New Roman" w:eastAsia="Times New Roman" w:hAnsi="Times New Roman" w:cs="Times New Roman"/>
          <w:sz w:val="28"/>
        </w:rPr>
        <w:t xml:space="preserve"> и</w:t>
      </w:r>
      <w:r w:rsidR="006618D2" w:rsidRPr="006618D2">
        <w:t xml:space="preserve"> </w:t>
      </w:r>
      <w:r w:rsidR="006618D2" w:rsidRPr="006618D2">
        <w:rPr>
          <w:rFonts w:ascii="Times New Roman" w:eastAsia="Times New Roman" w:hAnsi="Times New Roman" w:cs="Times New Roman"/>
          <w:sz w:val="28"/>
        </w:rPr>
        <w:t>органа исполнительной власти субъекта Российской Федерации в области государственного регулирования цен (тарифов)</w:t>
      </w:r>
      <w:r w:rsidR="00595EC4">
        <w:rPr>
          <w:rFonts w:ascii="Times New Roman" w:eastAsia="Times New Roman" w:hAnsi="Times New Roman" w:cs="Times New Roman"/>
          <w:sz w:val="28"/>
        </w:rPr>
        <w:t>.</w:t>
      </w:r>
    </w:p>
    <w:p w14:paraId="1591F22D" w14:textId="48CDD247" w:rsidR="00F74A57" w:rsidRDefault="00610F36" w:rsidP="00610F3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eastAsia="Times New Roman" w:hAnsi="Times New Roman" w:cs="Times New Roman"/>
          <w:sz w:val="28"/>
        </w:rPr>
        <w:t>Иные понятия, используемые в настоящем документе, применяются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в значениях, предусмотренных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84BD2">
        <w:rPr>
          <w:rFonts w:ascii="Times New Roman" w:eastAsia="Times New Roman" w:hAnsi="Times New Roman" w:cs="Times New Roman"/>
          <w:sz w:val="28"/>
        </w:rPr>
        <w:t>в сферах водоснабжения и</w:t>
      </w:r>
      <w:r w:rsidRPr="00610F36">
        <w:rPr>
          <w:rFonts w:ascii="Times New Roman" w:eastAsia="Times New Roman" w:hAnsi="Times New Roman" w:cs="Times New Roman"/>
          <w:sz w:val="28"/>
        </w:rPr>
        <w:t xml:space="preserve"> водоотведения, теплоснабжения,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электроэнергетики, газоснабжения.</w:t>
      </w:r>
    </w:p>
    <w:p w14:paraId="0627A0CA" w14:textId="77777777" w:rsidR="004F30A3" w:rsidRDefault="004F30A3" w:rsidP="0078221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9500EF8" w14:textId="77777777" w:rsidR="004F30A3" w:rsidRPr="002E745E" w:rsidRDefault="008B6685" w:rsidP="002E745E">
      <w:pPr>
        <w:pStyle w:val="a7"/>
        <w:numPr>
          <w:ilvl w:val="0"/>
          <w:numId w:val="3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2E745E">
        <w:rPr>
          <w:rFonts w:ascii="Times New Roman" w:eastAsia="Times New Roman" w:hAnsi="Times New Roman" w:cs="Times New Roman"/>
          <w:b/>
          <w:sz w:val="28"/>
        </w:rPr>
        <w:t>П</w:t>
      </w:r>
      <w:r w:rsidR="004F30A3" w:rsidRPr="002E745E">
        <w:rPr>
          <w:rFonts w:ascii="Times New Roman" w:eastAsia="Times New Roman" w:hAnsi="Times New Roman" w:cs="Times New Roman"/>
          <w:b/>
          <w:sz w:val="28"/>
        </w:rPr>
        <w:t xml:space="preserve">ринципы </w:t>
      </w:r>
      <w:r w:rsidRPr="002E745E">
        <w:rPr>
          <w:rFonts w:ascii="Times New Roman" w:eastAsia="Times New Roman" w:hAnsi="Times New Roman" w:cs="Times New Roman"/>
          <w:b/>
          <w:sz w:val="28"/>
        </w:rPr>
        <w:t xml:space="preserve">и основные положения </w:t>
      </w:r>
      <w:r w:rsidR="004F30A3" w:rsidRPr="002E745E">
        <w:rPr>
          <w:rFonts w:ascii="Times New Roman" w:eastAsia="Times New Roman" w:hAnsi="Times New Roman" w:cs="Times New Roman"/>
          <w:b/>
          <w:sz w:val="28"/>
        </w:rPr>
        <w:t>метода сравнения аналогов</w:t>
      </w:r>
    </w:p>
    <w:p w14:paraId="4F5B12AA" w14:textId="77777777" w:rsidR="002E745E" w:rsidRPr="002E745E" w:rsidRDefault="002E745E" w:rsidP="002E745E">
      <w:pPr>
        <w:pStyle w:val="a7"/>
        <w:tabs>
          <w:tab w:val="left" w:pos="567"/>
        </w:tabs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7402AE8" w14:textId="311348C0" w:rsidR="00610F36" w:rsidRPr="00610F36" w:rsidRDefault="00610F36" w:rsidP="00610F36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eastAsia="Times New Roman" w:hAnsi="Times New Roman" w:cs="Times New Roman"/>
          <w:sz w:val="28"/>
        </w:rPr>
        <w:t>3. Метод сравнения аналогов основывается на следующих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принципах:</w:t>
      </w:r>
    </w:p>
    <w:p w14:paraId="6955E4AC" w14:textId="7B4C3F06" w:rsidR="00610F36" w:rsidRPr="00610F36" w:rsidRDefault="00610F36" w:rsidP="00610F36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eastAsia="Times New Roman" w:hAnsi="Times New Roman" w:cs="Times New Roman"/>
          <w:sz w:val="28"/>
        </w:rPr>
        <w:t>1) соответствие операционных расходов, определяемых 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использованием метода сравнения аналогов, объективным условиям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осуществления регулируемых видов деятельности;</w:t>
      </w:r>
    </w:p>
    <w:p w14:paraId="0AE53C7C" w14:textId="172BD836" w:rsidR="00610F36" w:rsidRPr="006336B7" w:rsidRDefault="00610F36" w:rsidP="00610F36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eastAsia="Times New Roman" w:hAnsi="Times New Roman" w:cs="Times New Roman"/>
          <w:sz w:val="28"/>
        </w:rPr>
        <w:lastRenderedPageBreak/>
        <w:t>2) достоверность данных, используемых Федеральной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антимонопольной службой при расчете эталонных значений операционных</w:t>
      </w:r>
      <w:r w:rsidR="00C75D19"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расходов методом сравнения аналогов;</w:t>
      </w:r>
    </w:p>
    <w:p w14:paraId="3D47BC87" w14:textId="023801C5" w:rsidR="00610F36" w:rsidRPr="00610F36" w:rsidRDefault="00610F36" w:rsidP="00610F36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eastAsia="Times New Roman" w:hAnsi="Times New Roman" w:cs="Times New Roman"/>
          <w:sz w:val="28"/>
        </w:rPr>
        <w:t>3) достоверность данных, используемых органами регулирования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при расчете включаемых в состав необходимой валовой выручки</w:t>
      </w:r>
      <w:r w:rsidR="00C75D19"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операционных расходов регулируемой организации;</w:t>
      </w:r>
    </w:p>
    <w:p w14:paraId="63C2EBC3" w14:textId="70F92FD5" w:rsidR="00610F36" w:rsidRPr="00610F36" w:rsidRDefault="00610F36" w:rsidP="00610F36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eastAsia="Times New Roman" w:hAnsi="Times New Roman" w:cs="Times New Roman"/>
          <w:sz w:val="28"/>
        </w:rPr>
        <w:t>4) использование данных по всем регулируемым организациям,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подключенным к системе ЕИАС и представляющим достоверную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юридически значимую информацию по каналам системы ЕИАС, 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отношении которых применяется метод сравнения аналогов при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установлении регулируемых цен (тарифов);</w:t>
      </w:r>
    </w:p>
    <w:p w14:paraId="3B18F19B" w14:textId="0C13638E" w:rsidR="000C4304" w:rsidRDefault="00610F36" w:rsidP="00610F36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eastAsia="Times New Roman" w:hAnsi="Times New Roman" w:cs="Times New Roman"/>
          <w:sz w:val="28"/>
        </w:rPr>
        <w:t>5) неприменение, после определения базового уровня операционных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расходов, фактического уровня операционных расходов регулируемой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организации при определении уровня операционных расходов,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учитываемых в составе необходимой валовой выручки регулируемой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организации при установлении (изменении, корректировке) регулируемых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цен (тарифов).</w:t>
      </w:r>
    </w:p>
    <w:p w14:paraId="17EC4A07" w14:textId="6389505D" w:rsidR="00610F36" w:rsidRPr="00610F36" w:rsidRDefault="00610F36" w:rsidP="00610F36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eastAsia="Times New Roman" w:hAnsi="Times New Roman" w:cs="Times New Roman"/>
          <w:sz w:val="28"/>
        </w:rPr>
        <w:t>4. Объективные условия осуществления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регулируемого вида деятельности определяют базовый уровень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операционных расходов регулируемой организации.</w:t>
      </w:r>
    </w:p>
    <w:p w14:paraId="333912C0" w14:textId="5499EB4F" w:rsidR="00610F36" w:rsidRDefault="00610F36" w:rsidP="00610F36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eastAsia="Times New Roman" w:hAnsi="Times New Roman" w:cs="Times New Roman"/>
          <w:sz w:val="28"/>
        </w:rPr>
        <w:t>5. Для определения эталонных значений операционных расходов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базовые уровни операционных расходов регулируемой организации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подлежат переводу в сопоставимый вид в соответствии с Методикой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нормализации базового уровня операционных расходов, утверждаемой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Министерством экономического развития Российской Федерации по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согласованию с Федеральной антимонопольной службой. Указанная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 xml:space="preserve">методика </w:t>
      </w:r>
      <w:r w:rsidR="00525BF6">
        <w:rPr>
          <w:rFonts w:ascii="Times New Roman" w:eastAsia="Times New Roman" w:hAnsi="Times New Roman" w:cs="Times New Roman"/>
          <w:sz w:val="28"/>
        </w:rPr>
        <w:t>содержит</w:t>
      </w:r>
      <w:r w:rsidRPr="00610F36">
        <w:rPr>
          <w:rFonts w:ascii="Times New Roman" w:eastAsia="Times New Roman" w:hAnsi="Times New Roman" w:cs="Times New Roman"/>
          <w:sz w:val="28"/>
        </w:rPr>
        <w:t xml:space="preserve"> социально-экономические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природно-климатические условия региона, в котором регулируемая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организация осуществляет соответствующий регулируемый вид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деятельности.</w:t>
      </w:r>
    </w:p>
    <w:p w14:paraId="17E30CA4" w14:textId="32B03C4E" w:rsidR="00610F36" w:rsidRPr="00610F36" w:rsidRDefault="00610F36" w:rsidP="00610F36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hAnsi="Times New Roman" w:cs="Times New Roman"/>
          <w:sz w:val="28"/>
        </w:rPr>
        <w:lastRenderedPageBreak/>
        <w:t>6. Определение эталонных значений операционных расходов</w:t>
      </w:r>
      <w:r>
        <w:rPr>
          <w:rFonts w:ascii="Times New Roman" w:hAnsi="Times New Roman" w:cs="Times New Roman"/>
          <w:sz w:val="28"/>
        </w:rPr>
        <w:t xml:space="preserve"> </w:t>
      </w:r>
      <w:r w:rsidRPr="00610F36">
        <w:rPr>
          <w:rFonts w:ascii="Times New Roman" w:hAnsi="Times New Roman" w:cs="Times New Roman"/>
          <w:sz w:val="28"/>
        </w:rPr>
        <w:t>осуществляется Федеральной антимонопольной службой с учетом</w:t>
      </w:r>
      <w:r>
        <w:rPr>
          <w:rFonts w:ascii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положений настоящего документа и в порядке, утверждаемом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Правительством Российской Федерации.</w:t>
      </w:r>
    </w:p>
    <w:p w14:paraId="6E1BA957" w14:textId="11351EC0" w:rsidR="000A4B2A" w:rsidRPr="00C9774A" w:rsidRDefault="00610F36" w:rsidP="00610F36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0F36">
        <w:rPr>
          <w:rFonts w:ascii="Times New Roman" w:eastAsia="Times New Roman" w:hAnsi="Times New Roman" w:cs="Times New Roman"/>
          <w:sz w:val="28"/>
        </w:rPr>
        <w:t>7. Определение включаемых в тарифы операционных расходов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организации методом сравнения аналогов осуществляется органами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 xml:space="preserve">регулирования в соответствии с настоящим документом и </w:t>
      </w:r>
      <w:r w:rsidR="00684BD2">
        <w:rPr>
          <w:rFonts w:ascii="Times New Roman" w:eastAsia="Times New Roman" w:hAnsi="Times New Roman" w:cs="Times New Roman"/>
          <w:sz w:val="28"/>
        </w:rPr>
        <w:t>м</w:t>
      </w:r>
      <w:r w:rsidRPr="00610F36">
        <w:rPr>
          <w:rFonts w:ascii="Times New Roman" w:eastAsia="Times New Roman" w:hAnsi="Times New Roman" w:cs="Times New Roman"/>
          <w:sz w:val="28"/>
        </w:rPr>
        <w:t>етодическими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указаниями, утверждаемыми Федеральной антимонопольной службой по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0F36">
        <w:rPr>
          <w:rFonts w:ascii="Times New Roman" w:eastAsia="Times New Roman" w:hAnsi="Times New Roman" w:cs="Times New Roman"/>
          <w:sz w:val="28"/>
        </w:rPr>
        <w:t>согласованию с Министерством экономического развития Российской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C0160">
        <w:rPr>
          <w:rFonts w:ascii="Times New Roman" w:eastAsia="Times New Roman" w:hAnsi="Times New Roman" w:cs="Times New Roman"/>
          <w:sz w:val="28"/>
        </w:rPr>
        <w:t>Федерации</w:t>
      </w:r>
      <w:r w:rsidR="00684BD2">
        <w:rPr>
          <w:rFonts w:ascii="Times New Roman" w:eastAsia="Times New Roman" w:hAnsi="Times New Roman" w:cs="Times New Roman"/>
          <w:sz w:val="28"/>
        </w:rPr>
        <w:t xml:space="preserve"> </w:t>
      </w:r>
      <w:r w:rsidR="00BC0160">
        <w:rPr>
          <w:rFonts w:ascii="Times New Roman" w:eastAsia="Times New Roman" w:hAnsi="Times New Roman" w:cs="Times New Roman"/>
          <w:sz w:val="28"/>
        </w:rPr>
        <w:t>(далее – методические указания).</w:t>
      </w:r>
    </w:p>
    <w:p w14:paraId="1B302FFE" w14:textId="77777777" w:rsidR="003464A6" w:rsidRDefault="003464A6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2ADE0A4" w14:textId="77777777" w:rsidR="003464A6" w:rsidRDefault="004A7E5F" w:rsidP="0093708F">
      <w:pPr>
        <w:pStyle w:val="a7"/>
        <w:numPr>
          <w:ilvl w:val="0"/>
          <w:numId w:val="3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217B6">
        <w:rPr>
          <w:rFonts w:ascii="Times New Roman" w:eastAsia="Times New Roman" w:hAnsi="Times New Roman" w:cs="Times New Roman"/>
          <w:b/>
          <w:sz w:val="28"/>
        </w:rPr>
        <w:t xml:space="preserve">Регулируемые виды деятельности </w:t>
      </w:r>
    </w:p>
    <w:p w14:paraId="038FC45B" w14:textId="77777777" w:rsidR="00F217B6" w:rsidRPr="00AE6364" w:rsidRDefault="00F217B6" w:rsidP="00AE6364">
      <w:pPr>
        <w:pStyle w:val="a7"/>
        <w:tabs>
          <w:tab w:val="left" w:pos="567"/>
        </w:tabs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C8004FA" w14:textId="6A094FBE" w:rsidR="00F7262E" w:rsidRPr="00F7262E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262E">
        <w:rPr>
          <w:rFonts w:ascii="Times New Roman" w:eastAsia="Times New Roman" w:hAnsi="Times New Roman" w:cs="Times New Roman"/>
          <w:sz w:val="28"/>
        </w:rPr>
        <w:t>8. В целях применения метода сравнения аналогов регулируемые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sz w:val="28"/>
        </w:rPr>
        <w:t>организации группируются по следующим регулируемым видам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sz w:val="28"/>
        </w:rPr>
        <w:t>деятельности, по которым выделяются группы регулируемых организаций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sz w:val="28"/>
        </w:rPr>
        <w:t>для расчета эталонных значений операционных расходов:</w:t>
      </w:r>
    </w:p>
    <w:p w14:paraId="564BEE2B" w14:textId="77777777" w:rsidR="00F7262E" w:rsidRPr="00F7262E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262E">
        <w:rPr>
          <w:rFonts w:ascii="Times New Roman" w:eastAsia="Times New Roman" w:hAnsi="Times New Roman" w:cs="Times New Roman"/>
          <w:sz w:val="28"/>
        </w:rPr>
        <w:t>1) в сфере холодного водоснабжения:</w:t>
      </w:r>
    </w:p>
    <w:p w14:paraId="39FCD17F" w14:textId="77777777" w:rsidR="00F7262E" w:rsidRPr="00F7262E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262E">
        <w:rPr>
          <w:rFonts w:ascii="Times New Roman" w:eastAsia="Times New Roman" w:hAnsi="Times New Roman" w:cs="Times New Roman"/>
          <w:sz w:val="28"/>
        </w:rPr>
        <w:t>а) холодное водоснабжение, в том числе подъем и очистка воды;</w:t>
      </w:r>
    </w:p>
    <w:p w14:paraId="32FDC1DD" w14:textId="77777777" w:rsidR="00F7262E" w:rsidRPr="00F7262E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262E">
        <w:rPr>
          <w:rFonts w:ascii="Times New Roman" w:eastAsia="Times New Roman" w:hAnsi="Times New Roman" w:cs="Times New Roman"/>
          <w:sz w:val="28"/>
        </w:rPr>
        <w:t>б) транспортировка воды, включая распределение воды;</w:t>
      </w:r>
    </w:p>
    <w:p w14:paraId="4C031520" w14:textId="77777777" w:rsidR="00F7262E" w:rsidRPr="00F7262E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262E">
        <w:rPr>
          <w:rFonts w:ascii="Times New Roman" w:eastAsia="Times New Roman" w:hAnsi="Times New Roman" w:cs="Times New Roman"/>
          <w:sz w:val="28"/>
        </w:rPr>
        <w:t>2) в сфере водоотведения:</w:t>
      </w:r>
    </w:p>
    <w:p w14:paraId="2DB8C300" w14:textId="5D6FD321" w:rsidR="00F7262E" w:rsidRPr="00F7262E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262E">
        <w:rPr>
          <w:rFonts w:ascii="Times New Roman" w:eastAsia="Times New Roman" w:hAnsi="Times New Roman" w:cs="Times New Roman"/>
          <w:sz w:val="28"/>
        </w:rPr>
        <w:t>а) водоотведение, в том числе очистка сточных вод и обращение 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sz w:val="28"/>
        </w:rPr>
        <w:t>осадком сточных вод;</w:t>
      </w:r>
    </w:p>
    <w:p w14:paraId="241DA53A" w14:textId="77777777" w:rsidR="00F7262E" w:rsidRPr="00F7262E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262E">
        <w:rPr>
          <w:rFonts w:ascii="Times New Roman" w:eastAsia="Times New Roman" w:hAnsi="Times New Roman" w:cs="Times New Roman"/>
          <w:sz w:val="28"/>
        </w:rPr>
        <w:t>б) прием и транспортировка сточных вод;</w:t>
      </w:r>
    </w:p>
    <w:p w14:paraId="20586DD3" w14:textId="77777777" w:rsidR="00F7262E" w:rsidRPr="00F7262E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262E">
        <w:rPr>
          <w:rFonts w:ascii="Times New Roman" w:eastAsia="Times New Roman" w:hAnsi="Times New Roman" w:cs="Times New Roman"/>
          <w:sz w:val="28"/>
        </w:rPr>
        <w:t>3) в сфере теплоснабжения:</w:t>
      </w:r>
    </w:p>
    <w:p w14:paraId="11428467" w14:textId="68CA1240" w:rsidR="003173ED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262E">
        <w:rPr>
          <w:rFonts w:ascii="Times New Roman" w:eastAsia="Times New Roman" w:hAnsi="Times New Roman" w:cs="Times New Roman"/>
          <w:sz w:val="28"/>
        </w:rPr>
        <w:t>а) производство тепловой энергии (мощности) в режиме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sz w:val="28"/>
        </w:rPr>
        <w:t>комбинированной выработки электрической и тепловой энергии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sz w:val="28"/>
        </w:rPr>
        <w:t>источниками тепловой энергии с установленной генерирующей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sz w:val="28"/>
        </w:rPr>
        <w:t>мощностью производства электрической энергии 25 МВт и более, если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sz w:val="28"/>
        </w:rPr>
        <w:t>цены (тарифы) на товары (работы, услуги) регулируемой организации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sz w:val="28"/>
        </w:rPr>
        <w:lastRenderedPageBreak/>
        <w:t>подлежат регулированию в соответствии с законодательством Российской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sz w:val="28"/>
        </w:rPr>
        <w:t>Федерации о теплоснабжении;</w:t>
      </w:r>
    </w:p>
    <w:p w14:paraId="3534C6A7" w14:textId="1820D0D3" w:rsidR="00F7262E" w:rsidRPr="00F7262E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262E">
        <w:rPr>
          <w:rFonts w:ascii="Times New Roman" w:eastAsia="Times New Roman" w:hAnsi="Times New Roman" w:cs="Times New Roman"/>
          <w:color w:val="000000"/>
          <w:sz w:val="28"/>
        </w:rPr>
        <w:t>б) производство тепловой энергии (мощности) в режиме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комбинированной выработки электрической и тепловой энергии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источниками тепловой энергии с установленной генерирующей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мощностью производства электрической энергии менее 25 МВт, если цены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(тарифы) на товары (работы, услуги) регулируемой организации подлежат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регулированию в соответствии с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Федерации о теплоснабжении;</w:t>
      </w:r>
    </w:p>
    <w:p w14:paraId="1AE3498C" w14:textId="056A14F1" w:rsidR="00F7262E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262E">
        <w:rPr>
          <w:rFonts w:ascii="Times New Roman" w:eastAsia="Times New Roman" w:hAnsi="Times New Roman" w:cs="Times New Roman"/>
          <w:color w:val="000000"/>
          <w:sz w:val="28"/>
        </w:rPr>
        <w:t>в) производство тепловой энергии (мощности) не в режиме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комбинированной выработки электрической и тепловой энергии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источниками тепловой энергии, если цены (тарифы) на товары (работы,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услуги) регулируемой организации подлежат регулированию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соответствии с законодательством Российской Федерации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теплоснабжении;</w:t>
      </w:r>
    </w:p>
    <w:p w14:paraId="51B21FF7" w14:textId="5968DE63" w:rsidR="00C859FD" w:rsidRPr="00F7262E" w:rsidRDefault="00C859FD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г) производство теплоносителя</w:t>
      </w:r>
    </w:p>
    <w:p w14:paraId="1C893818" w14:textId="25DCEC22" w:rsidR="00F7262E" w:rsidRPr="00F7262E" w:rsidRDefault="00C859FD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F7262E" w:rsidRPr="00F7262E">
        <w:rPr>
          <w:rFonts w:ascii="Times New Roman" w:eastAsia="Times New Roman" w:hAnsi="Times New Roman" w:cs="Times New Roman"/>
          <w:color w:val="000000"/>
          <w:sz w:val="28"/>
        </w:rPr>
        <w:t>) передача тепловой энергии и теплоносителя;</w:t>
      </w:r>
    </w:p>
    <w:p w14:paraId="5739C3B3" w14:textId="275BA0DB" w:rsidR="00F7262E" w:rsidRPr="00F7262E" w:rsidRDefault="00C859FD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F7262E" w:rsidRPr="00F7262E">
        <w:rPr>
          <w:rFonts w:ascii="Times New Roman" w:eastAsia="Times New Roman" w:hAnsi="Times New Roman" w:cs="Times New Roman"/>
          <w:color w:val="000000"/>
          <w:sz w:val="28"/>
        </w:rPr>
        <w:t>) сбыт тепловой энергии и теплоносителя;</w:t>
      </w:r>
    </w:p>
    <w:p w14:paraId="7E465131" w14:textId="5150A370" w:rsidR="00F7262E" w:rsidRPr="00F7262E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262E">
        <w:rPr>
          <w:rFonts w:ascii="Times New Roman" w:eastAsia="Times New Roman" w:hAnsi="Times New Roman" w:cs="Times New Roman"/>
          <w:color w:val="000000"/>
          <w:sz w:val="28"/>
        </w:rPr>
        <w:t>4) в сфере электроэнергетики – передача электрической энергии по</w:t>
      </w:r>
      <w:r w:rsidR="00CA21EC">
        <w:rPr>
          <w:rFonts w:ascii="Times New Roman" w:eastAsia="Times New Roman" w:hAnsi="Times New Roman" w:cs="Times New Roman"/>
          <w:color w:val="000000"/>
          <w:sz w:val="28"/>
        </w:rPr>
        <w:t xml:space="preserve"> электрическим сетям, за исключением </w:t>
      </w:r>
      <w:r w:rsidR="00CA21EC" w:rsidRPr="00CA21EC">
        <w:rPr>
          <w:rFonts w:ascii="Times New Roman" w:eastAsia="Times New Roman" w:hAnsi="Times New Roman" w:cs="Times New Roman"/>
          <w:color w:val="000000"/>
          <w:sz w:val="28"/>
        </w:rPr>
        <w:t>единой национальной (общероссийской) электрической сети</w:t>
      </w:r>
      <w:r w:rsidR="00CA21EC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53E9DBE3" w14:textId="3AE1A46E" w:rsidR="00334601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262E">
        <w:rPr>
          <w:rFonts w:ascii="Times New Roman" w:eastAsia="Times New Roman" w:hAnsi="Times New Roman" w:cs="Times New Roman"/>
          <w:color w:val="000000"/>
          <w:sz w:val="28"/>
        </w:rPr>
        <w:t>5) в сфере газоснабжения – транспортировка газа по</w:t>
      </w:r>
      <w:r w:rsidR="00CA21E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газораспределительным сетям.</w:t>
      </w:r>
    </w:p>
    <w:p w14:paraId="4DA57459" w14:textId="77777777" w:rsidR="002D5F2A" w:rsidRPr="000D3D7E" w:rsidRDefault="002D5F2A" w:rsidP="00580C9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F6D4ED9" w14:textId="77777777" w:rsidR="00334601" w:rsidRDefault="00334601" w:rsidP="00580C9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r w:rsidR="00D55886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Состав исходных </w:t>
      </w:r>
      <w:r w:rsidR="00DE31CF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параметров и </w:t>
      </w:r>
      <w:r w:rsidR="00D55886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показателей для </w:t>
      </w:r>
      <w:r w:rsidR="001926F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определения эталонного </w:t>
      </w:r>
      <w:r w:rsidR="000C430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значения </w:t>
      </w:r>
      <w:r w:rsidR="00D55886">
        <w:rPr>
          <w:rFonts w:ascii="Times New Roman" w:eastAsia="Times New Roman" w:hAnsi="Times New Roman" w:cs="Times New Roman"/>
          <w:b/>
          <w:color w:val="000000"/>
          <w:sz w:val="28"/>
        </w:rPr>
        <w:t>операционных расходов</w:t>
      </w:r>
    </w:p>
    <w:p w14:paraId="7F76D6D6" w14:textId="77777777" w:rsidR="00334601" w:rsidRDefault="00334601" w:rsidP="00580C9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D1CC130" w14:textId="7C3BB06D" w:rsidR="00580C91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262E">
        <w:rPr>
          <w:rFonts w:ascii="Times New Roman" w:eastAsia="Times New Roman" w:hAnsi="Times New Roman" w:cs="Times New Roman"/>
          <w:color w:val="000000"/>
          <w:sz w:val="28"/>
        </w:rPr>
        <w:t>9. Перечень технико-экономических параметров регулируемых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организаций, характеризующих масштабы и физическое состояние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объектов и систем коммунальной и энергетической инфраструктуры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lastRenderedPageBreak/>
        <w:t>сферах водоснабжения, водоотведения, теплоснабжения, газоснабжения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электроэнергетики по каждому из указанных в пункте 8 настоящего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документа регулируемых видов деятельности утверждается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Министерством экономического развития Российской Федерации по</w:t>
      </w:r>
      <w:r w:rsidR="00E703BA">
        <w:rPr>
          <w:rFonts w:ascii="Times New Roman" w:eastAsia="Times New Roman" w:hAnsi="Times New Roman" w:cs="Times New Roman"/>
          <w:color w:val="000000"/>
          <w:sz w:val="28"/>
        </w:rPr>
        <w:t xml:space="preserve"> согласованию </w:t>
      </w:r>
      <w:r w:rsidR="00314415">
        <w:rPr>
          <w:rFonts w:ascii="Times New Roman" w:eastAsia="Times New Roman" w:hAnsi="Times New Roman" w:cs="Times New Roman"/>
          <w:color w:val="000000"/>
          <w:sz w:val="28"/>
        </w:rPr>
        <w:t>с Министерством строительства и жилищно-коммунального</w:t>
      </w:r>
      <w:r w:rsidR="009E33B8">
        <w:rPr>
          <w:rFonts w:ascii="Times New Roman" w:eastAsia="Times New Roman" w:hAnsi="Times New Roman" w:cs="Times New Roman"/>
          <w:color w:val="000000"/>
          <w:sz w:val="28"/>
        </w:rPr>
        <w:t xml:space="preserve"> хозяйства Российской Федерации,</w:t>
      </w:r>
      <w:r w:rsidR="00314415">
        <w:rPr>
          <w:rFonts w:ascii="Times New Roman" w:eastAsia="Times New Roman" w:hAnsi="Times New Roman" w:cs="Times New Roman"/>
          <w:color w:val="000000"/>
          <w:sz w:val="28"/>
        </w:rPr>
        <w:t xml:space="preserve"> Министерством энергетики Российской</w:t>
      </w:r>
      <w:r w:rsidR="009E33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14415">
        <w:rPr>
          <w:rFonts w:ascii="Times New Roman" w:eastAsia="Times New Roman" w:hAnsi="Times New Roman" w:cs="Times New Roman"/>
          <w:color w:val="000000"/>
          <w:sz w:val="28"/>
        </w:rPr>
        <w:t>Федерации и Федеральной антимонопольной службой</w:t>
      </w:r>
      <w:r w:rsidR="00580C9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32C0237" w14:textId="59F7D5AD" w:rsidR="00D55886" w:rsidRPr="00261887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262E">
        <w:rPr>
          <w:rFonts w:ascii="Times New Roman" w:eastAsia="Times New Roman" w:hAnsi="Times New Roman" w:cs="Times New Roman"/>
          <w:color w:val="000000"/>
          <w:sz w:val="28"/>
        </w:rPr>
        <w:t>10. Состав видов и статей операционных расходов, формирующих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базовый уровень операционных расходов, определяется единым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классификатором</w:t>
      </w:r>
      <w:r w:rsidR="00595EC4">
        <w:rPr>
          <w:rFonts w:ascii="Times New Roman" w:eastAsia="Times New Roman" w:hAnsi="Times New Roman" w:cs="Times New Roman"/>
          <w:color w:val="000000"/>
          <w:sz w:val="28"/>
        </w:rPr>
        <w:t xml:space="preserve"> операционных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 xml:space="preserve"> расходов по регулируемым видам деятельности, который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 xml:space="preserve">утверждается Федеральной антимонопольной службой </w:t>
      </w:r>
      <w:r w:rsidR="00C859FD">
        <w:rPr>
          <w:rFonts w:ascii="Times New Roman" w:eastAsia="Times New Roman" w:hAnsi="Times New Roman" w:cs="Times New Roman"/>
          <w:color w:val="000000"/>
          <w:sz w:val="28"/>
        </w:rPr>
        <w:t xml:space="preserve">по согласованию с Министерством экономического развития Российской Федерации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(далее – единый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классификатор). Виды и статьи расходов, не включенные в единый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классификатор, при определении базового уровня операционных расходов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не учитываются.</w:t>
      </w:r>
    </w:p>
    <w:p w14:paraId="5380C324" w14:textId="77777777" w:rsidR="00BA0CD6" w:rsidRPr="00085EEE" w:rsidRDefault="00BA0CD6" w:rsidP="00357686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297B772A" w14:textId="77777777" w:rsidR="00317756" w:rsidRPr="00334601" w:rsidRDefault="009266AC" w:rsidP="009266A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510FC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334601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V</w:t>
      </w:r>
      <w:r w:rsidR="00334601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334601" w:rsidRPr="0033460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Порядок определения эталонн</w:t>
      </w:r>
      <w:r w:rsidR="009618E8">
        <w:rPr>
          <w:rFonts w:ascii="Times New Roman" w:eastAsia="Times New Roman" w:hAnsi="Times New Roman" w:cs="Times New Roman"/>
          <w:b/>
          <w:color w:val="000000"/>
          <w:sz w:val="28"/>
        </w:rPr>
        <w:t>ых</w:t>
      </w:r>
      <w:r w:rsidR="00334601" w:rsidRPr="0033460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9618E8">
        <w:rPr>
          <w:rFonts w:ascii="Times New Roman" w:eastAsia="Times New Roman" w:hAnsi="Times New Roman" w:cs="Times New Roman"/>
          <w:b/>
          <w:color w:val="000000"/>
          <w:sz w:val="28"/>
        </w:rPr>
        <w:t>значений</w:t>
      </w:r>
      <w:r w:rsidR="00334601" w:rsidRPr="0033460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операционных расходов</w:t>
      </w:r>
    </w:p>
    <w:p w14:paraId="009755FC" w14:textId="77777777" w:rsidR="00317756" w:rsidRPr="00317756" w:rsidRDefault="00317756" w:rsidP="00317756">
      <w:pPr>
        <w:pStyle w:val="a7"/>
        <w:tabs>
          <w:tab w:val="left" w:pos="567"/>
        </w:tabs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7389089" w14:textId="7C46E928" w:rsidR="00F7262E" w:rsidRPr="00F7262E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262E">
        <w:rPr>
          <w:rFonts w:ascii="Times New Roman" w:eastAsia="Times New Roman" w:hAnsi="Times New Roman" w:cs="Times New Roman"/>
          <w:color w:val="000000"/>
          <w:sz w:val="28"/>
        </w:rPr>
        <w:t>11. Базовый уровень операционных расходов рассчитывается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Федеральной антимонопольной службой в соответствии с порядком,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указанным в пункте 6 настоящего документа, с использованием системы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ЕИАС для каждой регулируемой организации как сумма операционных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расходов по всем статьям, учитываемым единым классификатором,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основе данных за 3-летний отчетный период:</w:t>
      </w:r>
    </w:p>
    <w:p w14:paraId="69D4F0F9" w14:textId="29B40D01" w:rsidR="00F7262E" w:rsidRPr="00F7262E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262E">
        <w:rPr>
          <w:rFonts w:ascii="Times New Roman" w:eastAsia="Times New Roman" w:hAnsi="Times New Roman" w:cs="Times New Roman"/>
          <w:color w:val="000000"/>
          <w:sz w:val="28"/>
        </w:rPr>
        <w:t>представляемых регулируемыми организациями фактических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данных о размере операционных расходов и полезном отпуске (объеме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оказания услуг);</w:t>
      </w:r>
    </w:p>
    <w:p w14:paraId="24A7BCC9" w14:textId="77777777" w:rsidR="00F7262E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262E">
        <w:rPr>
          <w:rFonts w:ascii="Times New Roman" w:eastAsia="Times New Roman" w:hAnsi="Times New Roman" w:cs="Times New Roman"/>
          <w:color w:val="000000"/>
          <w:sz w:val="28"/>
        </w:rPr>
        <w:t>представляемых органами исполнительной власти субъектов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данных об учтенных при утверждении тарифов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размере операционных расходов и полезном отпуске (объеме оказания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услуг).</w:t>
      </w:r>
    </w:p>
    <w:p w14:paraId="489976F0" w14:textId="0136B67F" w:rsidR="00F7262E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262E">
        <w:rPr>
          <w:rFonts w:ascii="Times New Roman" w:eastAsia="Times New Roman" w:hAnsi="Times New Roman" w:cs="Times New Roman"/>
          <w:color w:val="000000"/>
          <w:sz w:val="28"/>
        </w:rPr>
        <w:t>12. Федеральная антимонопольная служба проводит сравнительный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анализ базовых уровней операционных расходов регулируемых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организаций путем их сопоставления с соответствующими объективными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условиями осуществления регулируемого вида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деятельности. Порядок проведения указанного анализа и использования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его результатов для расчета эталонных значений операционных расходов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определяется Правительством Российской Федерации.</w:t>
      </w:r>
    </w:p>
    <w:p w14:paraId="2F19CFF6" w14:textId="713FB567" w:rsidR="00F7262E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262E">
        <w:rPr>
          <w:rFonts w:ascii="Times New Roman" w:eastAsia="Times New Roman" w:hAnsi="Times New Roman" w:cs="Times New Roman"/>
          <w:sz w:val="28"/>
        </w:rPr>
        <w:t>13. Определение эталонных значений операционных расходов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sz w:val="28"/>
        </w:rPr>
        <w:t>осуществляется с использованием электронных моделей, содержащих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sz w:val="28"/>
        </w:rPr>
        <w:t>алгоритмы расчета показателей, соответствующие порядку расчета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sz w:val="28"/>
        </w:rPr>
        <w:t xml:space="preserve">эталонных </w:t>
      </w:r>
      <w:r w:rsidR="00567AA4">
        <w:rPr>
          <w:rFonts w:ascii="Times New Roman" w:eastAsia="Times New Roman" w:hAnsi="Times New Roman" w:cs="Times New Roman"/>
          <w:sz w:val="28"/>
        </w:rPr>
        <w:t>значений</w:t>
      </w:r>
      <w:r w:rsidRPr="00F7262E">
        <w:rPr>
          <w:rFonts w:ascii="Times New Roman" w:eastAsia="Times New Roman" w:hAnsi="Times New Roman" w:cs="Times New Roman"/>
          <w:sz w:val="28"/>
        </w:rPr>
        <w:t xml:space="preserve"> операционных расходов, определяемому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sz w:val="28"/>
        </w:rPr>
        <w:t>Правительством Российской Федерации.</w:t>
      </w:r>
    </w:p>
    <w:p w14:paraId="0B5F4D5F" w14:textId="4E612677" w:rsidR="001E2273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262E">
        <w:rPr>
          <w:rFonts w:ascii="Times New Roman" w:eastAsia="Times New Roman" w:hAnsi="Times New Roman" w:cs="Times New Roman"/>
          <w:sz w:val="28"/>
        </w:rPr>
        <w:t>14. Утвержденные Федеральной антимонопольной службой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sz w:val="28"/>
        </w:rPr>
        <w:t>эталонные значения операционных расходов, определенные в соответствии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sz w:val="28"/>
        </w:rPr>
        <w:t xml:space="preserve">с </w:t>
      </w:r>
      <w:r w:rsidR="001036AB">
        <w:rPr>
          <w:rFonts w:ascii="Times New Roman" w:eastAsia="Times New Roman" w:hAnsi="Times New Roman" w:cs="Times New Roman"/>
          <w:sz w:val="28"/>
        </w:rPr>
        <w:t xml:space="preserve">пунктом 6 </w:t>
      </w:r>
      <w:r w:rsidRPr="00F7262E">
        <w:rPr>
          <w:rFonts w:ascii="Times New Roman" w:eastAsia="Times New Roman" w:hAnsi="Times New Roman" w:cs="Times New Roman"/>
          <w:sz w:val="28"/>
        </w:rPr>
        <w:t>настоящ</w:t>
      </w:r>
      <w:r w:rsidR="001036AB">
        <w:rPr>
          <w:rFonts w:ascii="Times New Roman" w:eastAsia="Times New Roman" w:hAnsi="Times New Roman" w:cs="Times New Roman"/>
          <w:sz w:val="28"/>
        </w:rPr>
        <w:t>его</w:t>
      </w:r>
      <w:r w:rsidRPr="00F7262E">
        <w:rPr>
          <w:rFonts w:ascii="Times New Roman" w:eastAsia="Times New Roman" w:hAnsi="Times New Roman" w:cs="Times New Roman"/>
          <w:sz w:val="28"/>
        </w:rPr>
        <w:t xml:space="preserve"> документ</w:t>
      </w:r>
      <w:r w:rsidR="001036AB">
        <w:rPr>
          <w:rFonts w:ascii="Times New Roman" w:eastAsia="Times New Roman" w:hAnsi="Times New Roman" w:cs="Times New Roman"/>
          <w:sz w:val="28"/>
        </w:rPr>
        <w:t>а</w:t>
      </w:r>
      <w:r w:rsidRPr="00F7262E">
        <w:rPr>
          <w:rFonts w:ascii="Times New Roman" w:eastAsia="Times New Roman" w:hAnsi="Times New Roman" w:cs="Times New Roman"/>
          <w:sz w:val="28"/>
        </w:rPr>
        <w:t>, подлежат опубликованию в информационно-коммуникационной сети «Интернет» в порядке, устанавливаемом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sz w:val="28"/>
        </w:rPr>
        <w:t>Федеральной антимонопольной службой.</w:t>
      </w:r>
    </w:p>
    <w:p w14:paraId="6227F9FF" w14:textId="66DED4F6" w:rsidR="00580C91" w:rsidRPr="009266AC" w:rsidRDefault="009266AC" w:rsidP="009266A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D2E4F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r w:rsidR="00377371">
        <w:rPr>
          <w:rFonts w:ascii="Times New Roman" w:eastAsia="Times New Roman" w:hAnsi="Times New Roman" w:cs="Times New Roman"/>
          <w:b/>
          <w:color w:val="000000"/>
          <w:sz w:val="28"/>
        </w:rPr>
        <w:t>Основные положения</w:t>
      </w:r>
      <w:r w:rsidR="00A72F4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C171E0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применения </w:t>
      </w:r>
      <w:r w:rsidR="00377371">
        <w:rPr>
          <w:rFonts w:ascii="Times New Roman" w:eastAsia="Times New Roman" w:hAnsi="Times New Roman" w:cs="Times New Roman"/>
          <w:b/>
          <w:color w:val="000000"/>
          <w:sz w:val="28"/>
        </w:rPr>
        <w:t>метода</w:t>
      </w:r>
      <w:r w:rsidR="00A72F4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377371">
        <w:rPr>
          <w:rFonts w:ascii="Times New Roman" w:eastAsia="Times New Roman" w:hAnsi="Times New Roman" w:cs="Times New Roman"/>
          <w:b/>
          <w:color w:val="000000"/>
          <w:sz w:val="28"/>
        </w:rPr>
        <w:t>сравнения аналогов</w:t>
      </w:r>
      <w:r w:rsidR="00C171E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при установлении тарифов</w:t>
      </w:r>
    </w:p>
    <w:p w14:paraId="32AE863A" w14:textId="77777777" w:rsidR="00317756" w:rsidRPr="00317756" w:rsidRDefault="00317756" w:rsidP="00317756">
      <w:pPr>
        <w:pStyle w:val="a7"/>
        <w:tabs>
          <w:tab w:val="left" w:pos="567"/>
        </w:tabs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7F001F0" w14:textId="408F3C60" w:rsidR="00F7262E" w:rsidRPr="00F7262E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262E">
        <w:rPr>
          <w:rFonts w:ascii="Times New Roman" w:eastAsia="Times New Roman" w:hAnsi="Times New Roman" w:cs="Times New Roman"/>
          <w:color w:val="000000"/>
          <w:sz w:val="28"/>
        </w:rPr>
        <w:t>15. Органы регулирования устанавливают тарифы с применением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метода сравнения аналогов в отношении организаций, осуществляющих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регулируемые виды деятельности, в порядке, установленном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 xml:space="preserve">методическими указаниями, с </w:t>
      </w:r>
      <w:r w:rsidR="00BC0160">
        <w:rPr>
          <w:rFonts w:ascii="Times New Roman" w:eastAsia="Times New Roman" w:hAnsi="Times New Roman" w:cs="Times New Roman"/>
          <w:color w:val="000000"/>
          <w:sz w:val="28"/>
        </w:rPr>
        <w:t>использованием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 xml:space="preserve"> эталонных значений операционных расходов.</w:t>
      </w:r>
    </w:p>
    <w:p w14:paraId="62737F5F" w14:textId="77777777" w:rsidR="00F7262E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262E">
        <w:rPr>
          <w:rFonts w:ascii="Times New Roman" w:eastAsia="Times New Roman" w:hAnsi="Times New Roman" w:cs="Times New Roman"/>
          <w:color w:val="000000"/>
          <w:sz w:val="28"/>
        </w:rPr>
        <w:t>16. При установлении тарифов методом сравнения аналогов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эталонным значениям операционных расходов применяются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lastRenderedPageBreak/>
        <w:t>коэффициенты учета региональных особенностей в порядке,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установленном методическими указаниями.</w:t>
      </w:r>
    </w:p>
    <w:p w14:paraId="0FDF98D2" w14:textId="6346E56E" w:rsidR="00F7262E" w:rsidRPr="00F7262E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262E">
        <w:rPr>
          <w:rFonts w:ascii="Times New Roman" w:eastAsia="Times New Roman" w:hAnsi="Times New Roman" w:cs="Times New Roman"/>
          <w:color w:val="000000"/>
          <w:sz w:val="28"/>
        </w:rPr>
        <w:t>17. Базовый уровень операционных расходов признается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соответствующим значению операционных расходов, определенному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методом сравнения аналогов, в случае, если базовый уровень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операционных расходов не превышает значение операционных расходов,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определенное методом сравнения аналогов, более чем на 10 процентов, 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также в случае, если значение операционных расходов, определенное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методом сравнения аналогов, не превышает базовый уровень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операционных расходов более чем на 10 процентов.</w:t>
      </w:r>
    </w:p>
    <w:p w14:paraId="570EA6DC" w14:textId="079C4CD1" w:rsidR="004D2E4F" w:rsidRDefault="00F7262E" w:rsidP="00F726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262E">
        <w:rPr>
          <w:rFonts w:ascii="Times New Roman" w:eastAsia="Times New Roman" w:hAnsi="Times New Roman" w:cs="Times New Roman"/>
          <w:color w:val="000000"/>
          <w:sz w:val="28"/>
        </w:rPr>
        <w:t>18. В случае, если базовый уровень операционных расходов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регулируемой организации с учетом пункта 17 настоящего документа 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соответствует эталонному значению операционных расходов, тарифы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устанавливаются в порядке, установленном методическими указаниями.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При этом срок, в течении которого обеспечивается переход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установление тарифов с применением метода сравнения аналогов без учета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особенностей не может превышать 10 лет, с учетом требований к порядку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установления долгосрочного периода регулирования, установленных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законодательством Российской Федерации о государственном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7262E">
        <w:rPr>
          <w:rFonts w:ascii="Times New Roman" w:eastAsia="Times New Roman" w:hAnsi="Times New Roman" w:cs="Times New Roman"/>
          <w:color w:val="000000"/>
          <w:sz w:val="28"/>
        </w:rPr>
        <w:t>регулировании цен (тарифов).</w:t>
      </w:r>
      <w:r w:rsidR="00C9774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82425E7" w14:textId="77777777" w:rsidR="000106EF" w:rsidRDefault="000106EF" w:rsidP="000106E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DCF02E8" w14:textId="77777777" w:rsidR="002E373B" w:rsidRPr="000106EF" w:rsidRDefault="000106EF" w:rsidP="000106EF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VII</w:t>
      </w:r>
      <w:r w:rsidRPr="000106EF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r w:rsidR="00BD776B" w:rsidRPr="000106EF">
        <w:rPr>
          <w:rFonts w:ascii="Times New Roman" w:eastAsia="Times New Roman" w:hAnsi="Times New Roman" w:cs="Times New Roman"/>
          <w:b/>
          <w:color w:val="000000"/>
          <w:sz w:val="28"/>
        </w:rPr>
        <w:t>Требования к информационному обеспечению</w:t>
      </w:r>
      <w:r w:rsidR="006663F5" w:rsidRPr="000106E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19AF5F04" w14:textId="77777777" w:rsidR="000106EF" w:rsidRDefault="000106EF" w:rsidP="00192D5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7DCE308" w14:textId="67DD3B41" w:rsidR="00F35CD6" w:rsidRDefault="006618D2" w:rsidP="006618D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618D2">
        <w:rPr>
          <w:rFonts w:ascii="Times New Roman" w:eastAsia="Times New Roman" w:hAnsi="Times New Roman" w:cs="Times New Roman"/>
          <w:color w:val="000000"/>
          <w:sz w:val="28"/>
        </w:rPr>
        <w:t>19. Юридически значимая регуляторная отчетность о параметрах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618D2">
        <w:rPr>
          <w:rFonts w:ascii="Times New Roman" w:eastAsia="Times New Roman" w:hAnsi="Times New Roman" w:cs="Times New Roman"/>
          <w:color w:val="000000"/>
          <w:sz w:val="28"/>
        </w:rPr>
        <w:t>показателях, указанных в пунктах 9 - 11 настоящего документа,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618D2">
        <w:rPr>
          <w:rFonts w:ascii="Times New Roman" w:eastAsia="Times New Roman" w:hAnsi="Times New Roman" w:cs="Times New Roman"/>
          <w:color w:val="000000"/>
          <w:sz w:val="28"/>
        </w:rPr>
        <w:t>представляются регулируемыми организациями и (или) органами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618D2">
        <w:rPr>
          <w:rFonts w:ascii="Times New Roman" w:eastAsia="Times New Roman" w:hAnsi="Times New Roman" w:cs="Times New Roman"/>
          <w:color w:val="000000"/>
          <w:sz w:val="28"/>
        </w:rPr>
        <w:t>исполнительной власти субъектов Российской Федерации в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618D2">
        <w:rPr>
          <w:rFonts w:ascii="Times New Roman" w:eastAsia="Times New Roman" w:hAnsi="Times New Roman" w:cs="Times New Roman"/>
          <w:color w:val="000000"/>
          <w:sz w:val="28"/>
        </w:rPr>
        <w:t>государственного регулирования тарифов через систему ЕИАС.</w:t>
      </w:r>
      <w:r w:rsidR="00192D5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1B16BCB6" w14:textId="77777777" w:rsidR="006618D2" w:rsidRDefault="006618D2" w:rsidP="006618D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618D2">
        <w:rPr>
          <w:rFonts w:ascii="Times New Roman" w:eastAsia="Times New Roman" w:hAnsi="Times New Roman" w:cs="Times New Roman"/>
          <w:color w:val="000000"/>
          <w:sz w:val="28"/>
        </w:rPr>
        <w:lastRenderedPageBreak/>
        <w:t>20. Порядок представления, хранения и использования информации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618D2">
        <w:rPr>
          <w:rFonts w:ascii="Times New Roman" w:eastAsia="Times New Roman" w:hAnsi="Times New Roman" w:cs="Times New Roman"/>
          <w:color w:val="000000"/>
          <w:sz w:val="28"/>
        </w:rPr>
        <w:t>системе ЕИАС, а также подтверждения юридической значимости такой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618D2">
        <w:rPr>
          <w:rFonts w:ascii="Times New Roman" w:eastAsia="Times New Roman" w:hAnsi="Times New Roman" w:cs="Times New Roman"/>
          <w:color w:val="000000"/>
          <w:sz w:val="28"/>
        </w:rPr>
        <w:t>информации определяется Федеральной антимонопольной службой.</w:t>
      </w:r>
    </w:p>
    <w:p w14:paraId="27C50867" w14:textId="53A4EFD8" w:rsidR="006618D2" w:rsidRPr="006618D2" w:rsidRDefault="006618D2" w:rsidP="006618D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618D2">
        <w:rPr>
          <w:rFonts w:ascii="Times New Roman" w:eastAsia="Times New Roman" w:hAnsi="Times New Roman" w:cs="Times New Roman"/>
          <w:color w:val="000000"/>
          <w:sz w:val="28"/>
        </w:rPr>
        <w:t>21. Требование о раздельном учете расходов и подаче информации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618D2">
        <w:rPr>
          <w:rFonts w:ascii="Times New Roman" w:eastAsia="Times New Roman" w:hAnsi="Times New Roman" w:cs="Times New Roman"/>
          <w:color w:val="000000"/>
          <w:sz w:val="28"/>
        </w:rPr>
        <w:t>по каждому осуществляемому регулируемой организацией регулируемому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618D2">
        <w:rPr>
          <w:rFonts w:ascii="Times New Roman" w:eastAsia="Times New Roman" w:hAnsi="Times New Roman" w:cs="Times New Roman"/>
          <w:color w:val="000000"/>
          <w:sz w:val="28"/>
        </w:rPr>
        <w:t>виду деятельности должно соблюдаться независимо от наличия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618D2">
        <w:rPr>
          <w:rFonts w:ascii="Times New Roman" w:eastAsia="Times New Roman" w:hAnsi="Times New Roman" w:cs="Times New Roman"/>
          <w:color w:val="000000"/>
          <w:sz w:val="28"/>
        </w:rPr>
        <w:t>раздельного установления тарифов по каждому регулируемому виду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618D2">
        <w:rPr>
          <w:rFonts w:ascii="Times New Roman" w:eastAsia="Times New Roman" w:hAnsi="Times New Roman" w:cs="Times New Roman"/>
          <w:color w:val="000000"/>
          <w:sz w:val="28"/>
        </w:rPr>
        <w:t>деятельности.</w:t>
      </w:r>
    </w:p>
    <w:p w14:paraId="4EAE9B94" w14:textId="5E9F4633" w:rsidR="00F87904" w:rsidRDefault="006618D2" w:rsidP="006618D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618D2">
        <w:rPr>
          <w:rFonts w:ascii="Times New Roman" w:eastAsia="Times New Roman" w:hAnsi="Times New Roman" w:cs="Times New Roman"/>
          <w:color w:val="000000"/>
          <w:sz w:val="28"/>
        </w:rPr>
        <w:t>22. В случае осуществления регулируемой организацией нескольких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618D2">
        <w:rPr>
          <w:rFonts w:ascii="Times New Roman" w:eastAsia="Times New Roman" w:hAnsi="Times New Roman" w:cs="Times New Roman"/>
          <w:color w:val="000000"/>
          <w:sz w:val="28"/>
        </w:rPr>
        <w:t xml:space="preserve">видов регулируемой деятельности и (или) предоставления услуг </w:t>
      </w:r>
      <w:r w:rsidR="00913BF4">
        <w:rPr>
          <w:rFonts w:ascii="Times New Roman" w:eastAsia="Times New Roman" w:hAnsi="Times New Roman" w:cs="Times New Roman"/>
          <w:color w:val="000000"/>
          <w:sz w:val="28"/>
        </w:rPr>
        <w:t>несколькими</w:t>
      </w:r>
      <w:r w:rsidRPr="006618D2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технологически </w:t>
      </w:r>
      <w:r w:rsidR="00993F6E"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="00913BF4">
        <w:rPr>
          <w:rFonts w:ascii="Times New Roman" w:eastAsia="Times New Roman" w:hAnsi="Times New Roman" w:cs="Times New Roman"/>
          <w:color w:val="000000"/>
          <w:sz w:val="28"/>
        </w:rPr>
        <w:t>связанными</w:t>
      </w:r>
      <w:r w:rsidRPr="006618D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13BF4">
        <w:rPr>
          <w:rFonts w:ascii="Times New Roman" w:eastAsia="Times New Roman" w:hAnsi="Times New Roman" w:cs="Times New Roman"/>
          <w:color w:val="000000"/>
          <w:sz w:val="28"/>
        </w:rPr>
        <w:t>системами</w:t>
      </w:r>
      <w:r w:rsidRPr="006618D2">
        <w:rPr>
          <w:rFonts w:ascii="Times New Roman" w:eastAsia="Times New Roman" w:hAnsi="Times New Roman" w:cs="Times New Roman"/>
          <w:color w:val="000000"/>
          <w:sz w:val="28"/>
        </w:rPr>
        <w:t xml:space="preserve"> теплоснабжения (для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618D2">
        <w:rPr>
          <w:rFonts w:ascii="Times New Roman" w:eastAsia="Times New Roman" w:hAnsi="Times New Roman" w:cs="Times New Roman"/>
          <w:color w:val="000000"/>
          <w:sz w:val="28"/>
        </w:rPr>
        <w:t>разных территориально обособленных совокупностей потребителей),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618D2">
        <w:rPr>
          <w:rFonts w:ascii="Times New Roman" w:eastAsia="Times New Roman" w:hAnsi="Times New Roman" w:cs="Times New Roman"/>
          <w:color w:val="000000"/>
          <w:sz w:val="28"/>
        </w:rPr>
        <w:t>базовый уровень операционных расходов и эталонное значение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618D2">
        <w:rPr>
          <w:rFonts w:ascii="Times New Roman" w:eastAsia="Times New Roman" w:hAnsi="Times New Roman" w:cs="Times New Roman"/>
          <w:color w:val="000000"/>
          <w:sz w:val="28"/>
        </w:rPr>
        <w:t>операционных расходов для таких регулируемых организаций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618D2">
        <w:rPr>
          <w:rFonts w:ascii="Times New Roman" w:eastAsia="Times New Roman" w:hAnsi="Times New Roman" w:cs="Times New Roman"/>
          <w:color w:val="000000"/>
          <w:sz w:val="28"/>
        </w:rPr>
        <w:t>определяется индивидуально по каждому регулируемому виду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618D2">
        <w:rPr>
          <w:rFonts w:ascii="Times New Roman" w:eastAsia="Times New Roman" w:hAnsi="Times New Roman" w:cs="Times New Roman"/>
          <w:color w:val="000000"/>
          <w:sz w:val="28"/>
        </w:rPr>
        <w:t xml:space="preserve">деятельности и </w:t>
      </w:r>
      <w:r w:rsidR="00707705">
        <w:rPr>
          <w:rFonts w:ascii="Times New Roman" w:eastAsia="Times New Roman" w:hAnsi="Times New Roman" w:cs="Times New Roman"/>
          <w:color w:val="000000"/>
          <w:sz w:val="28"/>
        </w:rPr>
        <w:t>системе</w:t>
      </w:r>
      <w:r w:rsidRPr="006618D2">
        <w:rPr>
          <w:rFonts w:ascii="Times New Roman" w:eastAsia="Times New Roman" w:hAnsi="Times New Roman" w:cs="Times New Roman"/>
          <w:color w:val="000000"/>
          <w:sz w:val="28"/>
        </w:rPr>
        <w:t xml:space="preserve"> теплоснабжения.</w:t>
      </w:r>
    </w:p>
    <w:p w14:paraId="1B935C74" w14:textId="77777777" w:rsidR="00F87904" w:rsidRDefault="00F87904" w:rsidP="00F87904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</w:t>
      </w:r>
    </w:p>
    <w:sectPr w:rsidR="00F87904" w:rsidSect="00497D40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9BB98" w14:textId="77777777" w:rsidR="00D17A19" w:rsidRDefault="00D17A19" w:rsidP="001C2EA1">
      <w:pPr>
        <w:spacing w:after="0" w:line="240" w:lineRule="auto"/>
      </w:pPr>
      <w:r>
        <w:separator/>
      </w:r>
    </w:p>
  </w:endnote>
  <w:endnote w:type="continuationSeparator" w:id="0">
    <w:p w14:paraId="706004D0" w14:textId="77777777" w:rsidR="00D17A19" w:rsidRDefault="00D17A19" w:rsidP="001C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F35E6" w14:textId="77777777" w:rsidR="00D17A19" w:rsidRDefault="00D17A19" w:rsidP="001C2EA1">
      <w:pPr>
        <w:spacing w:after="0" w:line="240" w:lineRule="auto"/>
      </w:pPr>
      <w:r>
        <w:separator/>
      </w:r>
    </w:p>
  </w:footnote>
  <w:footnote w:type="continuationSeparator" w:id="0">
    <w:p w14:paraId="5AB6D815" w14:textId="77777777" w:rsidR="00D17A19" w:rsidRDefault="00D17A19" w:rsidP="001C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589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EAD7D7" w14:textId="0438ADE0" w:rsidR="009C2F02" w:rsidRPr="002F1EC2" w:rsidRDefault="009C2F02">
        <w:pPr>
          <w:pStyle w:val="a3"/>
          <w:jc w:val="center"/>
          <w:rPr>
            <w:rFonts w:ascii="Times New Roman" w:hAnsi="Times New Roman" w:cs="Times New Roman"/>
          </w:rPr>
        </w:pPr>
        <w:r w:rsidRPr="002F1EC2">
          <w:rPr>
            <w:rFonts w:ascii="Times New Roman" w:hAnsi="Times New Roman" w:cs="Times New Roman"/>
          </w:rPr>
          <w:fldChar w:fldCharType="begin"/>
        </w:r>
        <w:r w:rsidRPr="002F1EC2">
          <w:rPr>
            <w:rFonts w:ascii="Times New Roman" w:hAnsi="Times New Roman" w:cs="Times New Roman"/>
          </w:rPr>
          <w:instrText>PAGE   \* MERGEFORMAT</w:instrText>
        </w:r>
        <w:r w:rsidRPr="002F1EC2">
          <w:rPr>
            <w:rFonts w:ascii="Times New Roman" w:hAnsi="Times New Roman" w:cs="Times New Roman"/>
          </w:rPr>
          <w:fldChar w:fldCharType="separate"/>
        </w:r>
        <w:r w:rsidR="00464E6B">
          <w:rPr>
            <w:rFonts w:ascii="Times New Roman" w:hAnsi="Times New Roman" w:cs="Times New Roman"/>
            <w:noProof/>
          </w:rPr>
          <w:t>2</w:t>
        </w:r>
        <w:r w:rsidRPr="002F1EC2">
          <w:rPr>
            <w:rFonts w:ascii="Times New Roman" w:hAnsi="Times New Roman" w:cs="Times New Roman"/>
          </w:rPr>
          <w:fldChar w:fldCharType="end"/>
        </w:r>
      </w:p>
    </w:sdtContent>
  </w:sdt>
  <w:p w14:paraId="246729E0" w14:textId="77777777" w:rsidR="009C2F02" w:rsidRDefault="009C2F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C49"/>
    <w:multiLevelType w:val="hybridMultilevel"/>
    <w:tmpl w:val="2B8AC1BE"/>
    <w:lvl w:ilvl="0" w:tplc="AEB2736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8500635"/>
    <w:multiLevelType w:val="hybridMultilevel"/>
    <w:tmpl w:val="2F8097BC"/>
    <w:lvl w:ilvl="0" w:tplc="FA1CB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B14A49"/>
    <w:multiLevelType w:val="hybridMultilevel"/>
    <w:tmpl w:val="0A68B386"/>
    <w:lvl w:ilvl="0" w:tplc="CCA451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160F03"/>
    <w:multiLevelType w:val="hybridMultilevel"/>
    <w:tmpl w:val="D3DE6C0C"/>
    <w:lvl w:ilvl="0" w:tplc="58DC7D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83370A"/>
    <w:multiLevelType w:val="hybridMultilevel"/>
    <w:tmpl w:val="4D3A038E"/>
    <w:lvl w:ilvl="0" w:tplc="CCA451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7639F5"/>
    <w:multiLevelType w:val="hybridMultilevel"/>
    <w:tmpl w:val="CE30B1E0"/>
    <w:lvl w:ilvl="0" w:tplc="55A4EBE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0A4058"/>
    <w:multiLevelType w:val="hybridMultilevel"/>
    <w:tmpl w:val="435450F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1DE91FD0"/>
    <w:multiLevelType w:val="hybridMultilevel"/>
    <w:tmpl w:val="FAA428FA"/>
    <w:lvl w:ilvl="0" w:tplc="62C6ABB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22FF4629"/>
    <w:multiLevelType w:val="hybridMultilevel"/>
    <w:tmpl w:val="DAC2F852"/>
    <w:lvl w:ilvl="0" w:tplc="3DB01A36">
      <w:start w:val="4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25352900"/>
    <w:multiLevelType w:val="hybridMultilevel"/>
    <w:tmpl w:val="1C449C0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2ADE4755"/>
    <w:multiLevelType w:val="hybridMultilevel"/>
    <w:tmpl w:val="540E11D4"/>
    <w:lvl w:ilvl="0" w:tplc="5B88E5B0">
      <w:start w:val="4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2D042CD1"/>
    <w:multiLevelType w:val="hybridMultilevel"/>
    <w:tmpl w:val="1ED8CB7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364C3C56"/>
    <w:multiLevelType w:val="hybridMultilevel"/>
    <w:tmpl w:val="DCA6771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3AD66050"/>
    <w:multiLevelType w:val="hybridMultilevel"/>
    <w:tmpl w:val="641A9EC0"/>
    <w:lvl w:ilvl="0" w:tplc="0352C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AB277F"/>
    <w:multiLevelType w:val="hybridMultilevel"/>
    <w:tmpl w:val="A0C42D6E"/>
    <w:lvl w:ilvl="0" w:tplc="DB2CD6E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EC6A73"/>
    <w:multiLevelType w:val="hybridMultilevel"/>
    <w:tmpl w:val="F3D853F8"/>
    <w:lvl w:ilvl="0" w:tplc="0352C9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6" w15:restartNumberingAfterBreak="0">
    <w:nsid w:val="45D71A18"/>
    <w:multiLevelType w:val="hybridMultilevel"/>
    <w:tmpl w:val="7A9885B4"/>
    <w:lvl w:ilvl="0" w:tplc="2444D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1D0886"/>
    <w:multiLevelType w:val="hybridMultilevel"/>
    <w:tmpl w:val="235CF828"/>
    <w:lvl w:ilvl="0" w:tplc="92740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4B470B"/>
    <w:multiLevelType w:val="hybridMultilevel"/>
    <w:tmpl w:val="3414613C"/>
    <w:lvl w:ilvl="0" w:tplc="118A47AE">
      <w:start w:val="4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 w15:restartNumberingAfterBreak="0">
    <w:nsid w:val="49DA684D"/>
    <w:multiLevelType w:val="hybridMultilevel"/>
    <w:tmpl w:val="40069EB0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4D1576FA"/>
    <w:multiLevelType w:val="hybridMultilevel"/>
    <w:tmpl w:val="672C8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0F6970"/>
    <w:multiLevelType w:val="hybridMultilevel"/>
    <w:tmpl w:val="5BBCBB02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4E2350F5"/>
    <w:multiLevelType w:val="hybridMultilevel"/>
    <w:tmpl w:val="26760180"/>
    <w:lvl w:ilvl="0" w:tplc="E048B2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53496D50"/>
    <w:multiLevelType w:val="hybridMultilevel"/>
    <w:tmpl w:val="E09EB6B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5AA108D2"/>
    <w:multiLevelType w:val="hybridMultilevel"/>
    <w:tmpl w:val="3E68735A"/>
    <w:lvl w:ilvl="0" w:tplc="DCA2CF2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5AC176C5"/>
    <w:multiLevelType w:val="hybridMultilevel"/>
    <w:tmpl w:val="6F42937C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 w15:restartNumberingAfterBreak="0">
    <w:nsid w:val="5C631A71"/>
    <w:multiLevelType w:val="hybridMultilevel"/>
    <w:tmpl w:val="3ACAB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44FF9"/>
    <w:multiLevelType w:val="hybridMultilevel"/>
    <w:tmpl w:val="9E6E807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6054442A"/>
    <w:multiLevelType w:val="hybridMultilevel"/>
    <w:tmpl w:val="A9D83F42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6718581C"/>
    <w:multiLevelType w:val="hybridMultilevel"/>
    <w:tmpl w:val="512EE6E6"/>
    <w:lvl w:ilvl="0" w:tplc="F512547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70152BA1"/>
    <w:multiLevelType w:val="hybridMultilevel"/>
    <w:tmpl w:val="85ACB210"/>
    <w:lvl w:ilvl="0" w:tplc="8232421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73293758"/>
    <w:multiLevelType w:val="hybridMultilevel"/>
    <w:tmpl w:val="2A7EA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66BB2"/>
    <w:multiLevelType w:val="hybridMultilevel"/>
    <w:tmpl w:val="AE407536"/>
    <w:lvl w:ilvl="0" w:tplc="CCA451E4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" w15:restartNumberingAfterBreak="0">
    <w:nsid w:val="76B25D76"/>
    <w:multiLevelType w:val="hybridMultilevel"/>
    <w:tmpl w:val="65AE208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 w15:restartNumberingAfterBreak="0">
    <w:nsid w:val="76F32AF5"/>
    <w:multiLevelType w:val="hybridMultilevel"/>
    <w:tmpl w:val="B888ECAC"/>
    <w:lvl w:ilvl="0" w:tplc="7BD29F6E">
      <w:start w:val="2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5" w15:restartNumberingAfterBreak="0">
    <w:nsid w:val="79370E26"/>
    <w:multiLevelType w:val="hybridMultilevel"/>
    <w:tmpl w:val="F64A03D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 w15:restartNumberingAfterBreak="0">
    <w:nsid w:val="79F5770E"/>
    <w:multiLevelType w:val="hybridMultilevel"/>
    <w:tmpl w:val="2D7C74C2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 w15:restartNumberingAfterBreak="0">
    <w:nsid w:val="79FF7671"/>
    <w:multiLevelType w:val="hybridMultilevel"/>
    <w:tmpl w:val="9F6ED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27"/>
  </w:num>
  <w:num w:numId="5">
    <w:abstractNumId w:val="9"/>
  </w:num>
  <w:num w:numId="6">
    <w:abstractNumId w:val="11"/>
  </w:num>
  <w:num w:numId="7">
    <w:abstractNumId w:val="12"/>
  </w:num>
  <w:num w:numId="8">
    <w:abstractNumId w:val="25"/>
  </w:num>
  <w:num w:numId="9">
    <w:abstractNumId w:val="35"/>
  </w:num>
  <w:num w:numId="10">
    <w:abstractNumId w:val="33"/>
  </w:num>
  <w:num w:numId="11">
    <w:abstractNumId w:val="36"/>
  </w:num>
  <w:num w:numId="12">
    <w:abstractNumId w:val="28"/>
  </w:num>
  <w:num w:numId="13">
    <w:abstractNumId w:val="7"/>
  </w:num>
  <w:num w:numId="14">
    <w:abstractNumId w:val="0"/>
  </w:num>
  <w:num w:numId="15">
    <w:abstractNumId w:val="31"/>
  </w:num>
  <w:num w:numId="16">
    <w:abstractNumId w:val="22"/>
  </w:num>
  <w:num w:numId="17">
    <w:abstractNumId w:val="30"/>
  </w:num>
  <w:num w:numId="18">
    <w:abstractNumId w:val="29"/>
  </w:num>
  <w:num w:numId="19">
    <w:abstractNumId w:val="24"/>
  </w:num>
  <w:num w:numId="20">
    <w:abstractNumId w:val="19"/>
  </w:num>
  <w:num w:numId="21">
    <w:abstractNumId w:val="26"/>
  </w:num>
  <w:num w:numId="22">
    <w:abstractNumId w:val="16"/>
  </w:num>
  <w:num w:numId="23">
    <w:abstractNumId w:val="32"/>
  </w:num>
  <w:num w:numId="24">
    <w:abstractNumId w:val="4"/>
  </w:num>
  <w:num w:numId="25">
    <w:abstractNumId w:val="20"/>
  </w:num>
  <w:num w:numId="26">
    <w:abstractNumId w:val="37"/>
  </w:num>
  <w:num w:numId="27">
    <w:abstractNumId w:val="15"/>
  </w:num>
  <w:num w:numId="28">
    <w:abstractNumId w:val="13"/>
  </w:num>
  <w:num w:numId="29">
    <w:abstractNumId w:val="34"/>
  </w:num>
  <w:num w:numId="30">
    <w:abstractNumId w:val="8"/>
  </w:num>
  <w:num w:numId="31">
    <w:abstractNumId w:val="18"/>
  </w:num>
  <w:num w:numId="32">
    <w:abstractNumId w:val="10"/>
  </w:num>
  <w:num w:numId="33">
    <w:abstractNumId w:val="14"/>
  </w:num>
  <w:num w:numId="34">
    <w:abstractNumId w:val="3"/>
  </w:num>
  <w:num w:numId="35">
    <w:abstractNumId w:val="1"/>
  </w:num>
  <w:num w:numId="36">
    <w:abstractNumId w:val="2"/>
  </w:num>
  <w:num w:numId="37">
    <w:abstractNumId w:val="1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EA"/>
    <w:rsid w:val="00001DAF"/>
    <w:rsid w:val="00002F32"/>
    <w:rsid w:val="000106EF"/>
    <w:rsid w:val="0001351B"/>
    <w:rsid w:val="00027593"/>
    <w:rsid w:val="0004072F"/>
    <w:rsid w:val="00046D3C"/>
    <w:rsid w:val="000541EF"/>
    <w:rsid w:val="00067595"/>
    <w:rsid w:val="00072EFF"/>
    <w:rsid w:val="00075D5C"/>
    <w:rsid w:val="0007769D"/>
    <w:rsid w:val="00085EEE"/>
    <w:rsid w:val="00087F32"/>
    <w:rsid w:val="000A4B2A"/>
    <w:rsid w:val="000A6252"/>
    <w:rsid w:val="000A6681"/>
    <w:rsid w:val="000B0342"/>
    <w:rsid w:val="000C10A2"/>
    <w:rsid w:val="000C1D40"/>
    <w:rsid w:val="000C2F31"/>
    <w:rsid w:val="000C4304"/>
    <w:rsid w:val="000D0BF7"/>
    <w:rsid w:val="000D3D7E"/>
    <w:rsid w:val="000D7187"/>
    <w:rsid w:val="000E55F2"/>
    <w:rsid w:val="000F5F44"/>
    <w:rsid w:val="001001FF"/>
    <w:rsid w:val="00101F1C"/>
    <w:rsid w:val="001024B0"/>
    <w:rsid w:val="00102AF5"/>
    <w:rsid w:val="001036AB"/>
    <w:rsid w:val="00104B06"/>
    <w:rsid w:val="001104AD"/>
    <w:rsid w:val="00110CD2"/>
    <w:rsid w:val="00112B0E"/>
    <w:rsid w:val="00112DF4"/>
    <w:rsid w:val="00124AE4"/>
    <w:rsid w:val="001314BC"/>
    <w:rsid w:val="00133065"/>
    <w:rsid w:val="00145ABA"/>
    <w:rsid w:val="00151C03"/>
    <w:rsid w:val="0015344B"/>
    <w:rsid w:val="00160C4E"/>
    <w:rsid w:val="00160E27"/>
    <w:rsid w:val="001619B1"/>
    <w:rsid w:val="00164E5E"/>
    <w:rsid w:val="00172EE3"/>
    <w:rsid w:val="00173938"/>
    <w:rsid w:val="00173A7F"/>
    <w:rsid w:val="00176439"/>
    <w:rsid w:val="00180988"/>
    <w:rsid w:val="001926FA"/>
    <w:rsid w:val="00192D5F"/>
    <w:rsid w:val="0019526E"/>
    <w:rsid w:val="001977BD"/>
    <w:rsid w:val="0019794E"/>
    <w:rsid w:val="001A59B2"/>
    <w:rsid w:val="001A62C3"/>
    <w:rsid w:val="001A6FBA"/>
    <w:rsid w:val="001A7316"/>
    <w:rsid w:val="001A7CBD"/>
    <w:rsid w:val="001B6D2E"/>
    <w:rsid w:val="001C191F"/>
    <w:rsid w:val="001C2EA1"/>
    <w:rsid w:val="001C4582"/>
    <w:rsid w:val="001E10B1"/>
    <w:rsid w:val="001E2273"/>
    <w:rsid w:val="001E380E"/>
    <w:rsid w:val="001E403A"/>
    <w:rsid w:val="001E550D"/>
    <w:rsid w:val="001E55D1"/>
    <w:rsid w:val="001E7466"/>
    <w:rsid w:val="001F3FB7"/>
    <w:rsid w:val="001F4796"/>
    <w:rsid w:val="001F782C"/>
    <w:rsid w:val="0020703D"/>
    <w:rsid w:val="002070ED"/>
    <w:rsid w:val="002105CA"/>
    <w:rsid w:val="00213842"/>
    <w:rsid w:val="00214B81"/>
    <w:rsid w:val="0021522D"/>
    <w:rsid w:val="00216F4C"/>
    <w:rsid w:val="00222002"/>
    <w:rsid w:val="0022416E"/>
    <w:rsid w:val="002242E0"/>
    <w:rsid w:val="00226A01"/>
    <w:rsid w:val="002275EA"/>
    <w:rsid w:val="00231CBB"/>
    <w:rsid w:val="002328DE"/>
    <w:rsid w:val="00237A13"/>
    <w:rsid w:val="00240A07"/>
    <w:rsid w:val="00243048"/>
    <w:rsid w:val="00245F30"/>
    <w:rsid w:val="002470E1"/>
    <w:rsid w:val="0025016D"/>
    <w:rsid w:val="002512EA"/>
    <w:rsid w:val="00253EE1"/>
    <w:rsid w:val="00256044"/>
    <w:rsid w:val="002561E8"/>
    <w:rsid w:val="00257BF3"/>
    <w:rsid w:val="002617AC"/>
    <w:rsid w:val="00261887"/>
    <w:rsid w:val="0026279A"/>
    <w:rsid w:val="00274DB1"/>
    <w:rsid w:val="00275691"/>
    <w:rsid w:val="00281416"/>
    <w:rsid w:val="00281E11"/>
    <w:rsid w:val="00283099"/>
    <w:rsid w:val="0028314C"/>
    <w:rsid w:val="0028527D"/>
    <w:rsid w:val="00293BF6"/>
    <w:rsid w:val="00297DDE"/>
    <w:rsid w:val="002A1EAD"/>
    <w:rsid w:val="002A6D50"/>
    <w:rsid w:val="002B0FD8"/>
    <w:rsid w:val="002B5425"/>
    <w:rsid w:val="002B611F"/>
    <w:rsid w:val="002C56CE"/>
    <w:rsid w:val="002C69BA"/>
    <w:rsid w:val="002D11A6"/>
    <w:rsid w:val="002D4EE3"/>
    <w:rsid w:val="002D5F2A"/>
    <w:rsid w:val="002D74C8"/>
    <w:rsid w:val="002E0316"/>
    <w:rsid w:val="002E373B"/>
    <w:rsid w:val="002E3C6A"/>
    <w:rsid w:val="002E45E2"/>
    <w:rsid w:val="002E5A7F"/>
    <w:rsid w:val="002E6306"/>
    <w:rsid w:val="002E7211"/>
    <w:rsid w:val="002E745E"/>
    <w:rsid w:val="002F1EC2"/>
    <w:rsid w:val="002F235D"/>
    <w:rsid w:val="002F7D66"/>
    <w:rsid w:val="0030019A"/>
    <w:rsid w:val="003052BA"/>
    <w:rsid w:val="00305B39"/>
    <w:rsid w:val="003137AE"/>
    <w:rsid w:val="00314415"/>
    <w:rsid w:val="003173ED"/>
    <w:rsid w:val="00317756"/>
    <w:rsid w:val="00321104"/>
    <w:rsid w:val="00324796"/>
    <w:rsid w:val="00332F10"/>
    <w:rsid w:val="00334601"/>
    <w:rsid w:val="00340369"/>
    <w:rsid w:val="003444A1"/>
    <w:rsid w:val="00346345"/>
    <w:rsid w:val="003464A6"/>
    <w:rsid w:val="00346D17"/>
    <w:rsid w:val="00346F65"/>
    <w:rsid w:val="00351B2B"/>
    <w:rsid w:val="00357686"/>
    <w:rsid w:val="003576C7"/>
    <w:rsid w:val="00364050"/>
    <w:rsid w:val="00372EB4"/>
    <w:rsid w:val="00374361"/>
    <w:rsid w:val="00374881"/>
    <w:rsid w:val="00377371"/>
    <w:rsid w:val="00381888"/>
    <w:rsid w:val="003831B5"/>
    <w:rsid w:val="003840DA"/>
    <w:rsid w:val="0038569B"/>
    <w:rsid w:val="00394349"/>
    <w:rsid w:val="003965C3"/>
    <w:rsid w:val="00397920"/>
    <w:rsid w:val="003A0189"/>
    <w:rsid w:val="003A434D"/>
    <w:rsid w:val="003A47B9"/>
    <w:rsid w:val="003A5B8B"/>
    <w:rsid w:val="003A67EC"/>
    <w:rsid w:val="003B27BD"/>
    <w:rsid w:val="003C3C5A"/>
    <w:rsid w:val="003C6DFF"/>
    <w:rsid w:val="003C6F0A"/>
    <w:rsid w:val="003E59BA"/>
    <w:rsid w:val="003E661F"/>
    <w:rsid w:val="003E69F6"/>
    <w:rsid w:val="003F0714"/>
    <w:rsid w:val="004007AD"/>
    <w:rsid w:val="00402680"/>
    <w:rsid w:val="00404004"/>
    <w:rsid w:val="00404434"/>
    <w:rsid w:val="00413350"/>
    <w:rsid w:val="00414059"/>
    <w:rsid w:val="00415B88"/>
    <w:rsid w:val="00421393"/>
    <w:rsid w:val="004218AC"/>
    <w:rsid w:val="0042776F"/>
    <w:rsid w:val="00431C5B"/>
    <w:rsid w:val="004373B2"/>
    <w:rsid w:val="00437E27"/>
    <w:rsid w:val="00441243"/>
    <w:rsid w:val="0044637A"/>
    <w:rsid w:val="00446A75"/>
    <w:rsid w:val="00446D24"/>
    <w:rsid w:val="00450B6F"/>
    <w:rsid w:val="00457AE5"/>
    <w:rsid w:val="00464621"/>
    <w:rsid w:val="00464E6B"/>
    <w:rsid w:val="00465131"/>
    <w:rsid w:val="00481A32"/>
    <w:rsid w:val="00486B45"/>
    <w:rsid w:val="004915FD"/>
    <w:rsid w:val="00497948"/>
    <w:rsid w:val="00497D40"/>
    <w:rsid w:val="004A3E45"/>
    <w:rsid w:val="004A48AB"/>
    <w:rsid w:val="004A7E5F"/>
    <w:rsid w:val="004B154B"/>
    <w:rsid w:val="004B7A37"/>
    <w:rsid w:val="004B7D15"/>
    <w:rsid w:val="004C6BFD"/>
    <w:rsid w:val="004D2E4F"/>
    <w:rsid w:val="004D50E6"/>
    <w:rsid w:val="004D6AA5"/>
    <w:rsid w:val="004E05DE"/>
    <w:rsid w:val="004E0D18"/>
    <w:rsid w:val="004E1603"/>
    <w:rsid w:val="004E4EE2"/>
    <w:rsid w:val="004F1C33"/>
    <w:rsid w:val="004F30A3"/>
    <w:rsid w:val="004F349E"/>
    <w:rsid w:val="004F4BCC"/>
    <w:rsid w:val="00500951"/>
    <w:rsid w:val="0050234C"/>
    <w:rsid w:val="0050235F"/>
    <w:rsid w:val="00503A27"/>
    <w:rsid w:val="00514838"/>
    <w:rsid w:val="00516730"/>
    <w:rsid w:val="0052259F"/>
    <w:rsid w:val="00523615"/>
    <w:rsid w:val="00525BF6"/>
    <w:rsid w:val="00526186"/>
    <w:rsid w:val="00530D9B"/>
    <w:rsid w:val="00533890"/>
    <w:rsid w:val="00535F94"/>
    <w:rsid w:val="00536353"/>
    <w:rsid w:val="00557FE9"/>
    <w:rsid w:val="00567274"/>
    <w:rsid w:val="0056771D"/>
    <w:rsid w:val="00567AA4"/>
    <w:rsid w:val="00567D59"/>
    <w:rsid w:val="005720D0"/>
    <w:rsid w:val="00572F29"/>
    <w:rsid w:val="00573050"/>
    <w:rsid w:val="00574E7C"/>
    <w:rsid w:val="005766FC"/>
    <w:rsid w:val="00580C91"/>
    <w:rsid w:val="00580D8D"/>
    <w:rsid w:val="00582BEE"/>
    <w:rsid w:val="005867F0"/>
    <w:rsid w:val="00590930"/>
    <w:rsid w:val="00594C63"/>
    <w:rsid w:val="00595862"/>
    <w:rsid w:val="00595EC4"/>
    <w:rsid w:val="0059661A"/>
    <w:rsid w:val="005A1765"/>
    <w:rsid w:val="005A2722"/>
    <w:rsid w:val="005A46CF"/>
    <w:rsid w:val="005A58C1"/>
    <w:rsid w:val="005A70BC"/>
    <w:rsid w:val="005B0E1D"/>
    <w:rsid w:val="005B1452"/>
    <w:rsid w:val="005B3945"/>
    <w:rsid w:val="005B604B"/>
    <w:rsid w:val="005B7524"/>
    <w:rsid w:val="005C2C90"/>
    <w:rsid w:val="005C499B"/>
    <w:rsid w:val="005C618C"/>
    <w:rsid w:val="005C6440"/>
    <w:rsid w:val="005C75B5"/>
    <w:rsid w:val="005D3671"/>
    <w:rsid w:val="005F0D5A"/>
    <w:rsid w:val="005F105C"/>
    <w:rsid w:val="005F2B01"/>
    <w:rsid w:val="005F3434"/>
    <w:rsid w:val="005F4BAA"/>
    <w:rsid w:val="005F64D7"/>
    <w:rsid w:val="006008BF"/>
    <w:rsid w:val="006010C6"/>
    <w:rsid w:val="00610F36"/>
    <w:rsid w:val="00613D41"/>
    <w:rsid w:val="006269BF"/>
    <w:rsid w:val="00630676"/>
    <w:rsid w:val="006336B7"/>
    <w:rsid w:val="00636D30"/>
    <w:rsid w:val="006371E4"/>
    <w:rsid w:val="00637566"/>
    <w:rsid w:val="00643436"/>
    <w:rsid w:val="00646CBD"/>
    <w:rsid w:val="0065047F"/>
    <w:rsid w:val="006527D2"/>
    <w:rsid w:val="00661001"/>
    <w:rsid w:val="006618D2"/>
    <w:rsid w:val="00665398"/>
    <w:rsid w:val="006663F5"/>
    <w:rsid w:val="00670BF6"/>
    <w:rsid w:val="0067111A"/>
    <w:rsid w:val="00671461"/>
    <w:rsid w:val="006730FF"/>
    <w:rsid w:val="006741E7"/>
    <w:rsid w:val="00676BA1"/>
    <w:rsid w:val="0068085B"/>
    <w:rsid w:val="00681AA0"/>
    <w:rsid w:val="00684BD2"/>
    <w:rsid w:val="00693E5F"/>
    <w:rsid w:val="006A3815"/>
    <w:rsid w:val="006B5793"/>
    <w:rsid w:val="006B673D"/>
    <w:rsid w:val="006C4E90"/>
    <w:rsid w:val="006C5327"/>
    <w:rsid w:val="006C7327"/>
    <w:rsid w:val="006F1A3D"/>
    <w:rsid w:val="006F44B9"/>
    <w:rsid w:val="006F5F82"/>
    <w:rsid w:val="006F7FD2"/>
    <w:rsid w:val="007010E7"/>
    <w:rsid w:val="007035F6"/>
    <w:rsid w:val="00707705"/>
    <w:rsid w:val="007108FA"/>
    <w:rsid w:val="00710A84"/>
    <w:rsid w:val="007114D4"/>
    <w:rsid w:val="007140CF"/>
    <w:rsid w:val="007149DE"/>
    <w:rsid w:val="007164EC"/>
    <w:rsid w:val="0072336F"/>
    <w:rsid w:val="007246B9"/>
    <w:rsid w:val="00732812"/>
    <w:rsid w:val="00734D58"/>
    <w:rsid w:val="00743384"/>
    <w:rsid w:val="007439EF"/>
    <w:rsid w:val="007454C5"/>
    <w:rsid w:val="00751ED9"/>
    <w:rsid w:val="00753845"/>
    <w:rsid w:val="00753A40"/>
    <w:rsid w:val="0075600A"/>
    <w:rsid w:val="00756AAE"/>
    <w:rsid w:val="00766CE7"/>
    <w:rsid w:val="0076719B"/>
    <w:rsid w:val="0076739A"/>
    <w:rsid w:val="00771736"/>
    <w:rsid w:val="00773991"/>
    <w:rsid w:val="0077672A"/>
    <w:rsid w:val="00776FE6"/>
    <w:rsid w:val="0078221F"/>
    <w:rsid w:val="00793243"/>
    <w:rsid w:val="007952E0"/>
    <w:rsid w:val="007B324B"/>
    <w:rsid w:val="007C0052"/>
    <w:rsid w:val="007C2037"/>
    <w:rsid w:val="007D0784"/>
    <w:rsid w:val="007D1D82"/>
    <w:rsid w:val="007D3642"/>
    <w:rsid w:val="007D3E3E"/>
    <w:rsid w:val="007E2417"/>
    <w:rsid w:val="007E302C"/>
    <w:rsid w:val="007E37B2"/>
    <w:rsid w:val="007E62D8"/>
    <w:rsid w:val="007F3E39"/>
    <w:rsid w:val="007F4EED"/>
    <w:rsid w:val="007F4F30"/>
    <w:rsid w:val="00801618"/>
    <w:rsid w:val="00806182"/>
    <w:rsid w:val="00807B32"/>
    <w:rsid w:val="00812CA1"/>
    <w:rsid w:val="008133C9"/>
    <w:rsid w:val="00823A87"/>
    <w:rsid w:val="0082457D"/>
    <w:rsid w:val="00825B3A"/>
    <w:rsid w:val="0083374E"/>
    <w:rsid w:val="0084552F"/>
    <w:rsid w:val="00851B5D"/>
    <w:rsid w:val="00854D17"/>
    <w:rsid w:val="00861155"/>
    <w:rsid w:val="00864821"/>
    <w:rsid w:val="008777D4"/>
    <w:rsid w:val="00883A65"/>
    <w:rsid w:val="00885EC2"/>
    <w:rsid w:val="00886301"/>
    <w:rsid w:val="00892710"/>
    <w:rsid w:val="00895DCB"/>
    <w:rsid w:val="00895E3B"/>
    <w:rsid w:val="008A4B27"/>
    <w:rsid w:val="008A4DEC"/>
    <w:rsid w:val="008B004B"/>
    <w:rsid w:val="008B6685"/>
    <w:rsid w:val="008C237A"/>
    <w:rsid w:val="008C3AE9"/>
    <w:rsid w:val="008C60B1"/>
    <w:rsid w:val="008C7560"/>
    <w:rsid w:val="008D46A0"/>
    <w:rsid w:val="008E1B51"/>
    <w:rsid w:val="008E319B"/>
    <w:rsid w:val="008F14F7"/>
    <w:rsid w:val="008F1F2A"/>
    <w:rsid w:val="008F27CC"/>
    <w:rsid w:val="008F40C1"/>
    <w:rsid w:val="008F73F3"/>
    <w:rsid w:val="008F7F78"/>
    <w:rsid w:val="00902DA7"/>
    <w:rsid w:val="0090320A"/>
    <w:rsid w:val="00903EFE"/>
    <w:rsid w:val="0091145F"/>
    <w:rsid w:val="00913BF4"/>
    <w:rsid w:val="009155CA"/>
    <w:rsid w:val="00925016"/>
    <w:rsid w:val="009266AC"/>
    <w:rsid w:val="009326A0"/>
    <w:rsid w:val="00936A3D"/>
    <w:rsid w:val="00943077"/>
    <w:rsid w:val="00944FFC"/>
    <w:rsid w:val="00950ECB"/>
    <w:rsid w:val="00954899"/>
    <w:rsid w:val="00954E70"/>
    <w:rsid w:val="0096035C"/>
    <w:rsid w:val="00961549"/>
    <w:rsid w:val="009618E8"/>
    <w:rsid w:val="00964453"/>
    <w:rsid w:val="00972AA0"/>
    <w:rsid w:val="009746D1"/>
    <w:rsid w:val="00976A72"/>
    <w:rsid w:val="00977B4D"/>
    <w:rsid w:val="00980EF3"/>
    <w:rsid w:val="00990FB3"/>
    <w:rsid w:val="00993F6E"/>
    <w:rsid w:val="009949A2"/>
    <w:rsid w:val="00996CCD"/>
    <w:rsid w:val="009A1492"/>
    <w:rsid w:val="009A2172"/>
    <w:rsid w:val="009A37D5"/>
    <w:rsid w:val="009A3ED8"/>
    <w:rsid w:val="009A528E"/>
    <w:rsid w:val="009B0A57"/>
    <w:rsid w:val="009B2AC3"/>
    <w:rsid w:val="009B4C13"/>
    <w:rsid w:val="009B5FA3"/>
    <w:rsid w:val="009B6023"/>
    <w:rsid w:val="009B7C0A"/>
    <w:rsid w:val="009C2F02"/>
    <w:rsid w:val="009C66ED"/>
    <w:rsid w:val="009D5B75"/>
    <w:rsid w:val="009D6267"/>
    <w:rsid w:val="009D6F4C"/>
    <w:rsid w:val="009D78D9"/>
    <w:rsid w:val="009E0DB2"/>
    <w:rsid w:val="009E324A"/>
    <w:rsid w:val="009E33B8"/>
    <w:rsid w:val="009E4912"/>
    <w:rsid w:val="009E6A7A"/>
    <w:rsid w:val="009E6FB4"/>
    <w:rsid w:val="009F356B"/>
    <w:rsid w:val="00A02849"/>
    <w:rsid w:val="00A02C58"/>
    <w:rsid w:val="00A075AA"/>
    <w:rsid w:val="00A10B43"/>
    <w:rsid w:val="00A17896"/>
    <w:rsid w:val="00A34065"/>
    <w:rsid w:val="00A3563E"/>
    <w:rsid w:val="00A41DD4"/>
    <w:rsid w:val="00A4238F"/>
    <w:rsid w:val="00A433D0"/>
    <w:rsid w:val="00A459DF"/>
    <w:rsid w:val="00A461B2"/>
    <w:rsid w:val="00A464D7"/>
    <w:rsid w:val="00A51B00"/>
    <w:rsid w:val="00A53004"/>
    <w:rsid w:val="00A542D0"/>
    <w:rsid w:val="00A57A65"/>
    <w:rsid w:val="00A60C63"/>
    <w:rsid w:val="00A614E3"/>
    <w:rsid w:val="00A6401C"/>
    <w:rsid w:val="00A65BE8"/>
    <w:rsid w:val="00A6774C"/>
    <w:rsid w:val="00A71D5F"/>
    <w:rsid w:val="00A72F46"/>
    <w:rsid w:val="00A7477D"/>
    <w:rsid w:val="00A74FC8"/>
    <w:rsid w:val="00A82C4E"/>
    <w:rsid w:val="00A8464C"/>
    <w:rsid w:val="00A8663F"/>
    <w:rsid w:val="00A97A24"/>
    <w:rsid w:val="00AA58AF"/>
    <w:rsid w:val="00AB2A7C"/>
    <w:rsid w:val="00AB3C47"/>
    <w:rsid w:val="00AB50A8"/>
    <w:rsid w:val="00AB68A1"/>
    <w:rsid w:val="00AC0AE1"/>
    <w:rsid w:val="00AC0E98"/>
    <w:rsid w:val="00AC2932"/>
    <w:rsid w:val="00AD0A2F"/>
    <w:rsid w:val="00AD2CCC"/>
    <w:rsid w:val="00AD2FBD"/>
    <w:rsid w:val="00AD3E26"/>
    <w:rsid w:val="00AD4F78"/>
    <w:rsid w:val="00AE0105"/>
    <w:rsid w:val="00AE4DEE"/>
    <w:rsid w:val="00AE6364"/>
    <w:rsid w:val="00AE6988"/>
    <w:rsid w:val="00AF0FAF"/>
    <w:rsid w:val="00AF1215"/>
    <w:rsid w:val="00AF3A0D"/>
    <w:rsid w:val="00AF4807"/>
    <w:rsid w:val="00AF72E6"/>
    <w:rsid w:val="00B01002"/>
    <w:rsid w:val="00B03494"/>
    <w:rsid w:val="00B03AA1"/>
    <w:rsid w:val="00B06C2D"/>
    <w:rsid w:val="00B1052C"/>
    <w:rsid w:val="00B13C47"/>
    <w:rsid w:val="00B16101"/>
    <w:rsid w:val="00B170C3"/>
    <w:rsid w:val="00B174FF"/>
    <w:rsid w:val="00B17F96"/>
    <w:rsid w:val="00B35E80"/>
    <w:rsid w:val="00B40479"/>
    <w:rsid w:val="00B42A57"/>
    <w:rsid w:val="00B44A20"/>
    <w:rsid w:val="00B62FBF"/>
    <w:rsid w:val="00B64DF7"/>
    <w:rsid w:val="00B66D91"/>
    <w:rsid w:val="00B67B64"/>
    <w:rsid w:val="00B8134D"/>
    <w:rsid w:val="00B90FF4"/>
    <w:rsid w:val="00B91BDB"/>
    <w:rsid w:val="00B924C1"/>
    <w:rsid w:val="00B961F8"/>
    <w:rsid w:val="00B96634"/>
    <w:rsid w:val="00BA0CD6"/>
    <w:rsid w:val="00BA5685"/>
    <w:rsid w:val="00BA5F4B"/>
    <w:rsid w:val="00BB2D5D"/>
    <w:rsid w:val="00BB79E9"/>
    <w:rsid w:val="00BC0160"/>
    <w:rsid w:val="00BC039D"/>
    <w:rsid w:val="00BC0C2F"/>
    <w:rsid w:val="00BC366A"/>
    <w:rsid w:val="00BC4BEB"/>
    <w:rsid w:val="00BD3A99"/>
    <w:rsid w:val="00BD5072"/>
    <w:rsid w:val="00BD776B"/>
    <w:rsid w:val="00BD7898"/>
    <w:rsid w:val="00BE07C2"/>
    <w:rsid w:val="00BE082E"/>
    <w:rsid w:val="00BE4BC0"/>
    <w:rsid w:val="00BE7A1A"/>
    <w:rsid w:val="00BF4197"/>
    <w:rsid w:val="00BF59A1"/>
    <w:rsid w:val="00C00BD3"/>
    <w:rsid w:val="00C15E33"/>
    <w:rsid w:val="00C171E0"/>
    <w:rsid w:val="00C24841"/>
    <w:rsid w:val="00C25052"/>
    <w:rsid w:val="00C2602F"/>
    <w:rsid w:val="00C30EA4"/>
    <w:rsid w:val="00C3241C"/>
    <w:rsid w:val="00C37661"/>
    <w:rsid w:val="00C43196"/>
    <w:rsid w:val="00C47E74"/>
    <w:rsid w:val="00C509F2"/>
    <w:rsid w:val="00C51E07"/>
    <w:rsid w:val="00C57D3E"/>
    <w:rsid w:val="00C61B6C"/>
    <w:rsid w:val="00C64FE2"/>
    <w:rsid w:val="00C66380"/>
    <w:rsid w:val="00C75D19"/>
    <w:rsid w:val="00C75F35"/>
    <w:rsid w:val="00C76087"/>
    <w:rsid w:val="00C76199"/>
    <w:rsid w:val="00C80D6D"/>
    <w:rsid w:val="00C8126B"/>
    <w:rsid w:val="00C82DBC"/>
    <w:rsid w:val="00C85985"/>
    <w:rsid w:val="00C859FD"/>
    <w:rsid w:val="00C85F38"/>
    <w:rsid w:val="00C87D18"/>
    <w:rsid w:val="00C95326"/>
    <w:rsid w:val="00C9774A"/>
    <w:rsid w:val="00CA16AF"/>
    <w:rsid w:val="00CA21EC"/>
    <w:rsid w:val="00CA494C"/>
    <w:rsid w:val="00CA74ED"/>
    <w:rsid w:val="00CA7994"/>
    <w:rsid w:val="00CB02C8"/>
    <w:rsid w:val="00CB0950"/>
    <w:rsid w:val="00CB5230"/>
    <w:rsid w:val="00CC0740"/>
    <w:rsid w:val="00CC0912"/>
    <w:rsid w:val="00CC1BF7"/>
    <w:rsid w:val="00CC2117"/>
    <w:rsid w:val="00CC3592"/>
    <w:rsid w:val="00CD0F50"/>
    <w:rsid w:val="00CD3FDC"/>
    <w:rsid w:val="00CE1957"/>
    <w:rsid w:val="00CE2B5C"/>
    <w:rsid w:val="00CE75A4"/>
    <w:rsid w:val="00CE7750"/>
    <w:rsid w:val="00CF0819"/>
    <w:rsid w:val="00CF21E9"/>
    <w:rsid w:val="00CF794E"/>
    <w:rsid w:val="00D171E7"/>
    <w:rsid w:val="00D17A19"/>
    <w:rsid w:val="00D17F65"/>
    <w:rsid w:val="00D211F2"/>
    <w:rsid w:val="00D23282"/>
    <w:rsid w:val="00D23F6F"/>
    <w:rsid w:val="00D26138"/>
    <w:rsid w:val="00D26AB6"/>
    <w:rsid w:val="00D31C4C"/>
    <w:rsid w:val="00D34A01"/>
    <w:rsid w:val="00D43B1C"/>
    <w:rsid w:val="00D47550"/>
    <w:rsid w:val="00D55886"/>
    <w:rsid w:val="00D609B6"/>
    <w:rsid w:val="00D6179A"/>
    <w:rsid w:val="00D63A13"/>
    <w:rsid w:val="00D6765F"/>
    <w:rsid w:val="00D701FE"/>
    <w:rsid w:val="00D71453"/>
    <w:rsid w:val="00D72471"/>
    <w:rsid w:val="00D72CF6"/>
    <w:rsid w:val="00D75716"/>
    <w:rsid w:val="00D81AE1"/>
    <w:rsid w:val="00D850A9"/>
    <w:rsid w:val="00D877A5"/>
    <w:rsid w:val="00D87E97"/>
    <w:rsid w:val="00D95992"/>
    <w:rsid w:val="00DA7892"/>
    <w:rsid w:val="00DB2074"/>
    <w:rsid w:val="00DB6A2F"/>
    <w:rsid w:val="00DB77DD"/>
    <w:rsid w:val="00DB7BB4"/>
    <w:rsid w:val="00DB7EBF"/>
    <w:rsid w:val="00DC4544"/>
    <w:rsid w:val="00DC4CDE"/>
    <w:rsid w:val="00DC55AE"/>
    <w:rsid w:val="00DD19D0"/>
    <w:rsid w:val="00DD3B50"/>
    <w:rsid w:val="00DD5DFC"/>
    <w:rsid w:val="00DD6375"/>
    <w:rsid w:val="00DD6A60"/>
    <w:rsid w:val="00DD77DA"/>
    <w:rsid w:val="00DE048E"/>
    <w:rsid w:val="00DE20BB"/>
    <w:rsid w:val="00DE2A82"/>
    <w:rsid w:val="00DE31CF"/>
    <w:rsid w:val="00DF4721"/>
    <w:rsid w:val="00E105F5"/>
    <w:rsid w:val="00E10D36"/>
    <w:rsid w:val="00E13A9B"/>
    <w:rsid w:val="00E3359A"/>
    <w:rsid w:val="00E43986"/>
    <w:rsid w:val="00E44A81"/>
    <w:rsid w:val="00E510FC"/>
    <w:rsid w:val="00E535BC"/>
    <w:rsid w:val="00E541F7"/>
    <w:rsid w:val="00E61A8E"/>
    <w:rsid w:val="00E64F6F"/>
    <w:rsid w:val="00E65F41"/>
    <w:rsid w:val="00E66AA6"/>
    <w:rsid w:val="00E703BA"/>
    <w:rsid w:val="00E7474C"/>
    <w:rsid w:val="00E759D4"/>
    <w:rsid w:val="00E7621B"/>
    <w:rsid w:val="00E773CB"/>
    <w:rsid w:val="00E8501A"/>
    <w:rsid w:val="00E902C0"/>
    <w:rsid w:val="00E95175"/>
    <w:rsid w:val="00E9599C"/>
    <w:rsid w:val="00EB26BA"/>
    <w:rsid w:val="00EB5ABE"/>
    <w:rsid w:val="00EB5DA2"/>
    <w:rsid w:val="00EC50E4"/>
    <w:rsid w:val="00EF09D0"/>
    <w:rsid w:val="00EF0ECA"/>
    <w:rsid w:val="00EF1B89"/>
    <w:rsid w:val="00EF2DB7"/>
    <w:rsid w:val="00F03671"/>
    <w:rsid w:val="00F1067D"/>
    <w:rsid w:val="00F10C90"/>
    <w:rsid w:val="00F10F34"/>
    <w:rsid w:val="00F13989"/>
    <w:rsid w:val="00F204E5"/>
    <w:rsid w:val="00F217B6"/>
    <w:rsid w:val="00F221C4"/>
    <w:rsid w:val="00F30A85"/>
    <w:rsid w:val="00F35CD6"/>
    <w:rsid w:val="00F3714C"/>
    <w:rsid w:val="00F42629"/>
    <w:rsid w:val="00F448D7"/>
    <w:rsid w:val="00F54707"/>
    <w:rsid w:val="00F55E23"/>
    <w:rsid w:val="00F65C79"/>
    <w:rsid w:val="00F701A6"/>
    <w:rsid w:val="00F7047B"/>
    <w:rsid w:val="00F7262E"/>
    <w:rsid w:val="00F74A57"/>
    <w:rsid w:val="00F80CA4"/>
    <w:rsid w:val="00F85A39"/>
    <w:rsid w:val="00F87904"/>
    <w:rsid w:val="00F957E6"/>
    <w:rsid w:val="00F9780D"/>
    <w:rsid w:val="00FA3D8D"/>
    <w:rsid w:val="00FA6C83"/>
    <w:rsid w:val="00FB2203"/>
    <w:rsid w:val="00FB7DF0"/>
    <w:rsid w:val="00FC1532"/>
    <w:rsid w:val="00FC2CC2"/>
    <w:rsid w:val="00FC5727"/>
    <w:rsid w:val="00FC5E66"/>
    <w:rsid w:val="00FC6DF5"/>
    <w:rsid w:val="00FD0109"/>
    <w:rsid w:val="00FD0B20"/>
    <w:rsid w:val="00FD1A6B"/>
    <w:rsid w:val="00FD3E13"/>
    <w:rsid w:val="00FE06D9"/>
    <w:rsid w:val="00FE7AD1"/>
    <w:rsid w:val="00FF0143"/>
    <w:rsid w:val="00FF2E80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22E024"/>
  <w15:docId w15:val="{9EFB621A-3A4D-48FC-9EF2-DBB545E5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EA1"/>
  </w:style>
  <w:style w:type="paragraph" w:styleId="a5">
    <w:name w:val="footer"/>
    <w:basedOn w:val="a"/>
    <w:link w:val="a6"/>
    <w:uiPriority w:val="99"/>
    <w:unhideWhenUsed/>
    <w:rsid w:val="001C2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EA1"/>
  </w:style>
  <w:style w:type="paragraph" w:styleId="a7">
    <w:name w:val="List Paragraph"/>
    <w:basedOn w:val="a"/>
    <w:uiPriority w:val="34"/>
    <w:qFormat/>
    <w:rsid w:val="00427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21F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8221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8221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8221F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EF09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F09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F09D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09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F09D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EF09D0"/>
    <w:pPr>
      <w:spacing w:after="0" w:line="240" w:lineRule="auto"/>
    </w:pPr>
  </w:style>
  <w:style w:type="character" w:styleId="af3">
    <w:name w:val="Placeholder Text"/>
    <w:basedOn w:val="a0"/>
    <w:uiPriority w:val="99"/>
    <w:semiHidden/>
    <w:rsid w:val="00567274"/>
    <w:rPr>
      <w:color w:val="808080"/>
    </w:rPr>
  </w:style>
  <w:style w:type="table" w:styleId="af4">
    <w:name w:val="Table Grid"/>
    <w:basedOn w:val="a1"/>
    <w:uiPriority w:val="59"/>
    <w:rsid w:val="00C8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EB7C-B3A4-40CB-8C0F-A22B51E4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StupachenkoRoman</cp:lastModifiedBy>
  <cp:revision>2</cp:revision>
  <cp:lastPrinted>2020-01-23T08:23:00Z</cp:lastPrinted>
  <dcterms:created xsi:type="dcterms:W3CDTF">2020-02-11T15:08:00Z</dcterms:created>
  <dcterms:modified xsi:type="dcterms:W3CDTF">2020-02-11T15:08:00Z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{B27CE383-2FB3-436B-9BF6-8BD7EE74EE7E}</vt:lpwstr>
  </property>
  <property fmtid="{D5CDD505-2E9C-101B-9397-08002B2CF9AE}" pid="3" name="#RegDocId">
    <vt:lpwstr>Исх. Письмо № Вр-5465871</vt:lpwstr>
  </property>
  <property fmtid="{D5CDD505-2E9C-101B-9397-08002B2CF9AE}" pid="4" name="FileDocId">
    <vt:lpwstr>{5E0E2721-40B5-4528-9CF6-12B67F918DA7}</vt:lpwstr>
  </property>
  <property fmtid="{D5CDD505-2E9C-101B-9397-08002B2CF9AE}" pid="5" name="#FileDocId">
    <vt:lpwstr>Файл: Основные принципы и понятия (фин)_в ФОИВы.docx</vt:lpwstr>
  </property>
</Properties>
</file>