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7CE12" w14:textId="77777777" w:rsidR="005B1595" w:rsidRPr="009F74C4" w:rsidRDefault="000F2842" w:rsidP="00F43FC2">
      <w:pPr>
        <w:pStyle w:val="ConsPlusTitle"/>
        <w:spacing w:line="276" w:lineRule="auto"/>
        <w:jc w:val="right"/>
        <w:outlineLvl w:val="0"/>
        <w:rPr>
          <w:rFonts w:ascii="Times New Roman" w:hAnsi="Times New Roman" w:cs="Times New Roman"/>
          <w:b w:val="0"/>
          <w:sz w:val="28"/>
          <w:szCs w:val="28"/>
        </w:rPr>
      </w:pPr>
      <w:bookmarkStart w:id="0" w:name="_GoBack"/>
      <w:bookmarkEnd w:id="0"/>
      <w:r w:rsidRPr="009F74C4">
        <w:rPr>
          <w:rFonts w:ascii="Times New Roman" w:hAnsi="Times New Roman" w:cs="Times New Roman"/>
          <w:b w:val="0"/>
          <w:sz w:val="28"/>
          <w:szCs w:val="28"/>
        </w:rPr>
        <w:t xml:space="preserve"> </w:t>
      </w:r>
      <w:r w:rsidR="005B1595" w:rsidRPr="009F74C4">
        <w:rPr>
          <w:rFonts w:ascii="Times New Roman" w:hAnsi="Times New Roman" w:cs="Times New Roman"/>
          <w:b w:val="0"/>
          <w:sz w:val="28"/>
          <w:szCs w:val="28"/>
        </w:rPr>
        <w:t>Проект</w:t>
      </w:r>
    </w:p>
    <w:p w14:paraId="3BC969CC" w14:textId="77777777" w:rsidR="00354A77" w:rsidRPr="001A7149" w:rsidRDefault="00354A77" w:rsidP="00F43FC2">
      <w:pPr>
        <w:pStyle w:val="ConsPlusTitle"/>
        <w:spacing w:line="276" w:lineRule="auto"/>
        <w:outlineLvl w:val="0"/>
        <w:rPr>
          <w:rFonts w:ascii="Times New Roman" w:hAnsi="Times New Roman" w:cs="Times New Roman"/>
          <w:sz w:val="16"/>
          <w:szCs w:val="16"/>
        </w:rPr>
      </w:pPr>
    </w:p>
    <w:p w14:paraId="38EC881C" w14:textId="77777777" w:rsidR="005B1595" w:rsidRPr="009F74C4" w:rsidRDefault="005B1595" w:rsidP="00F43FC2">
      <w:pPr>
        <w:pStyle w:val="ConsPlusTitle"/>
        <w:spacing w:line="276" w:lineRule="auto"/>
        <w:jc w:val="center"/>
        <w:outlineLvl w:val="0"/>
        <w:rPr>
          <w:rFonts w:ascii="Times New Roman" w:hAnsi="Times New Roman" w:cs="Times New Roman"/>
          <w:sz w:val="28"/>
          <w:szCs w:val="28"/>
        </w:rPr>
      </w:pPr>
      <w:r w:rsidRPr="009F74C4">
        <w:rPr>
          <w:rFonts w:ascii="Times New Roman" w:hAnsi="Times New Roman" w:cs="Times New Roman"/>
          <w:sz w:val="28"/>
          <w:szCs w:val="28"/>
        </w:rPr>
        <w:t>ПРАВИТЕЛЬСТВО РОССИЙСКОЙ ФЕДЕРАЦИИ</w:t>
      </w:r>
    </w:p>
    <w:p w14:paraId="652E5B35" w14:textId="77777777" w:rsidR="005B1595" w:rsidRPr="001A7149" w:rsidRDefault="005B1595" w:rsidP="00F43FC2">
      <w:pPr>
        <w:pStyle w:val="ConsPlusTitle"/>
        <w:spacing w:line="276" w:lineRule="auto"/>
        <w:jc w:val="center"/>
        <w:rPr>
          <w:rFonts w:ascii="Times New Roman" w:hAnsi="Times New Roman" w:cs="Times New Roman"/>
        </w:rPr>
      </w:pPr>
    </w:p>
    <w:p w14:paraId="3E6DF392" w14:textId="77777777" w:rsidR="005B1595" w:rsidRPr="009F74C4" w:rsidRDefault="005B1595" w:rsidP="00F43FC2">
      <w:pPr>
        <w:pStyle w:val="ConsPlusTitle"/>
        <w:spacing w:line="276" w:lineRule="auto"/>
        <w:jc w:val="center"/>
        <w:rPr>
          <w:rFonts w:ascii="Times New Roman" w:hAnsi="Times New Roman" w:cs="Times New Roman"/>
          <w:b w:val="0"/>
          <w:sz w:val="28"/>
          <w:szCs w:val="28"/>
        </w:rPr>
      </w:pPr>
      <w:r w:rsidRPr="009F74C4">
        <w:rPr>
          <w:rFonts w:ascii="Times New Roman" w:hAnsi="Times New Roman" w:cs="Times New Roman"/>
          <w:b w:val="0"/>
          <w:sz w:val="28"/>
          <w:szCs w:val="28"/>
        </w:rPr>
        <w:t>ПОСТАНОВЛЕНИЕ</w:t>
      </w:r>
    </w:p>
    <w:p w14:paraId="1B25F06C" w14:textId="77777777" w:rsidR="005B1595" w:rsidRPr="001A7149" w:rsidRDefault="005B1595" w:rsidP="00F43FC2">
      <w:pPr>
        <w:pStyle w:val="ConsPlusTitle"/>
        <w:spacing w:line="276" w:lineRule="auto"/>
        <w:jc w:val="center"/>
        <w:rPr>
          <w:rFonts w:ascii="Times New Roman" w:hAnsi="Times New Roman" w:cs="Times New Roman"/>
          <w:b w:val="0"/>
        </w:rPr>
      </w:pPr>
    </w:p>
    <w:p w14:paraId="1985248C" w14:textId="77777777" w:rsidR="005B1595" w:rsidRPr="009F74C4" w:rsidRDefault="005B1595" w:rsidP="00F43FC2">
      <w:pPr>
        <w:pStyle w:val="ConsPlusTitle"/>
        <w:tabs>
          <w:tab w:val="left" w:pos="1830"/>
          <w:tab w:val="center" w:pos="5103"/>
        </w:tabs>
        <w:spacing w:line="276" w:lineRule="auto"/>
        <w:rPr>
          <w:rFonts w:ascii="Times New Roman" w:hAnsi="Times New Roman" w:cs="Times New Roman"/>
          <w:sz w:val="28"/>
          <w:szCs w:val="28"/>
        </w:rPr>
      </w:pPr>
      <w:r w:rsidRPr="009F74C4">
        <w:rPr>
          <w:rFonts w:ascii="Times New Roman" w:hAnsi="Times New Roman" w:cs="Times New Roman"/>
          <w:sz w:val="28"/>
          <w:szCs w:val="28"/>
        </w:rPr>
        <w:tab/>
      </w:r>
      <w:r w:rsidRPr="009F74C4">
        <w:rPr>
          <w:rFonts w:ascii="Times New Roman" w:hAnsi="Times New Roman" w:cs="Times New Roman"/>
          <w:sz w:val="28"/>
          <w:szCs w:val="28"/>
        </w:rPr>
        <w:tab/>
        <w:t xml:space="preserve">от </w:t>
      </w:r>
      <w:r w:rsidR="00720190" w:rsidRPr="009F74C4">
        <w:rPr>
          <w:rFonts w:ascii="Times New Roman" w:hAnsi="Times New Roman" w:cs="Times New Roman"/>
          <w:sz w:val="28"/>
          <w:szCs w:val="28"/>
        </w:rPr>
        <w:t>«</w:t>
      </w:r>
      <w:r w:rsidRPr="009F74C4">
        <w:rPr>
          <w:rFonts w:ascii="Times New Roman" w:hAnsi="Times New Roman" w:cs="Times New Roman"/>
          <w:sz w:val="28"/>
          <w:szCs w:val="28"/>
        </w:rPr>
        <w:t>___</w:t>
      </w:r>
      <w:r w:rsidR="00720190" w:rsidRPr="009F74C4">
        <w:rPr>
          <w:rFonts w:ascii="Times New Roman" w:hAnsi="Times New Roman" w:cs="Times New Roman"/>
          <w:sz w:val="28"/>
          <w:szCs w:val="28"/>
        </w:rPr>
        <w:t>»</w:t>
      </w:r>
      <w:r w:rsidRPr="009F74C4">
        <w:rPr>
          <w:rFonts w:ascii="Times New Roman" w:hAnsi="Times New Roman" w:cs="Times New Roman"/>
          <w:sz w:val="28"/>
          <w:szCs w:val="28"/>
        </w:rPr>
        <w:t xml:space="preserve"> _______________ </w:t>
      </w:r>
      <w:r w:rsidR="00885FFC" w:rsidRPr="009F74C4">
        <w:rPr>
          <w:rFonts w:ascii="Times New Roman" w:hAnsi="Times New Roman" w:cs="Times New Roman"/>
          <w:sz w:val="28"/>
          <w:szCs w:val="28"/>
        </w:rPr>
        <w:t xml:space="preserve">2020 </w:t>
      </w:r>
      <w:r w:rsidRPr="009F74C4">
        <w:rPr>
          <w:rFonts w:ascii="Times New Roman" w:hAnsi="Times New Roman" w:cs="Times New Roman"/>
          <w:sz w:val="28"/>
          <w:szCs w:val="28"/>
        </w:rPr>
        <w:t>г. № _______</w:t>
      </w:r>
    </w:p>
    <w:p w14:paraId="23D7C303" w14:textId="77777777" w:rsidR="005B1595" w:rsidRPr="001A7149" w:rsidRDefault="005B1595" w:rsidP="00F43FC2">
      <w:pPr>
        <w:pStyle w:val="ConsPlusTitle"/>
        <w:spacing w:line="276" w:lineRule="auto"/>
        <w:jc w:val="center"/>
        <w:rPr>
          <w:rFonts w:ascii="Times New Roman" w:hAnsi="Times New Roman" w:cs="Times New Roman"/>
        </w:rPr>
      </w:pPr>
    </w:p>
    <w:p w14:paraId="27610DC0" w14:textId="77777777" w:rsidR="005B1595" w:rsidRPr="009F74C4" w:rsidRDefault="005B1595" w:rsidP="00F43FC2">
      <w:pPr>
        <w:pStyle w:val="ConsPlusTitle"/>
        <w:spacing w:line="276" w:lineRule="auto"/>
        <w:jc w:val="center"/>
        <w:rPr>
          <w:rFonts w:ascii="Times New Roman" w:hAnsi="Times New Roman" w:cs="Times New Roman"/>
          <w:b w:val="0"/>
          <w:sz w:val="28"/>
          <w:szCs w:val="28"/>
        </w:rPr>
      </w:pPr>
      <w:r w:rsidRPr="009F74C4">
        <w:rPr>
          <w:rFonts w:ascii="Times New Roman" w:hAnsi="Times New Roman" w:cs="Times New Roman"/>
          <w:b w:val="0"/>
          <w:sz w:val="28"/>
          <w:szCs w:val="28"/>
        </w:rPr>
        <w:t>Москва</w:t>
      </w:r>
    </w:p>
    <w:p w14:paraId="5159596A" w14:textId="77777777" w:rsidR="005B1595" w:rsidRPr="001A7149" w:rsidRDefault="005B1595" w:rsidP="00F43FC2">
      <w:pPr>
        <w:pStyle w:val="ConsPlusTitle"/>
        <w:spacing w:line="276" w:lineRule="auto"/>
        <w:jc w:val="center"/>
        <w:rPr>
          <w:rFonts w:ascii="Times New Roman" w:hAnsi="Times New Roman" w:cs="Times New Roman"/>
        </w:rPr>
      </w:pPr>
    </w:p>
    <w:p w14:paraId="6BC8091A" w14:textId="77777777" w:rsidR="005B1595" w:rsidRPr="009F74C4" w:rsidRDefault="005B1595" w:rsidP="00333C27">
      <w:pPr>
        <w:pStyle w:val="ConsPlusTitle"/>
        <w:spacing w:line="252" w:lineRule="auto"/>
        <w:jc w:val="center"/>
        <w:rPr>
          <w:rFonts w:ascii="Times New Roman" w:hAnsi="Times New Roman" w:cs="Times New Roman"/>
          <w:sz w:val="28"/>
          <w:szCs w:val="28"/>
        </w:rPr>
      </w:pPr>
      <w:r w:rsidRPr="009F74C4">
        <w:rPr>
          <w:rFonts w:ascii="Times New Roman" w:hAnsi="Times New Roman" w:cs="Times New Roman"/>
          <w:sz w:val="28"/>
          <w:szCs w:val="28"/>
        </w:rPr>
        <w:t>О</w:t>
      </w:r>
      <w:r w:rsidR="00526950" w:rsidRPr="009F74C4">
        <w:rPr>
          <w:rFonts w:ascii="Times New Roman" w:hAnsi="Times New Roman" w:cs="Times New Roman"/>
          <w:sz w:val="28"/>
          <w:szCs w:val="28"/>
        </w:rPr>
        <w:t xml:space="preserve"> конкурс</w:t>
      </w:r>
      <w:r w:rsidR="00C81FBF" w:rsidRPr="009F74C4">
        <w:rPr>
          <w:rFonts w:ascii="Times New Roman" w:hAnsi="Times New Roman" w:cs="Times New Roman"/>
          <w:sz w:val="28"/>
          <w:szCs w:val="28"/>
        </w:rPr>
        <w:t>е</w:t>
      </w:r>
      <w:r w:rsidR="00526950" w:rsidRPr="009F74C4">
        <w:rPr>
          <w:rFonts w:ascii="Times New Roman" w:hAnsi="Times New Roman" w:cs="Times New Roman"/>
          <w:sz w:val="28"/>
          <w:szCs w:val="28"/>
        </w:rPr>
        <w:t xml:space="preserve"> проектов</w:t>
      </w:r>
      <w:r w:rsidR="00DD62DC" w:rsidRPr="009F74C4">
        <w:rPr>
          <w:rFonts w:ascii="Times New Roman" w:hAnsi="Times New Roman" w:cs="Times New Roman"/>
          <w:sz w:val="28"/>
          <w:szCs w:val="28"/>
        </w:rPr>
        <w:t xml:space="preserve"> по</w:t>
      </w:r>
      <w:r w:rsidR="00526950" w:rsidRPr="009F74C4">
        <w:rPr>
          <w:rFonts w:ascii="Times New Roman" w:hAnsi="Times New Roman" w:cs="Times New Roman"/>
          <w:sz w:val="28"/>
          <w:szCs w:val="28"/>
        </w:rPr>
        <w:t xml:space="preserve">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p>
    <w:p w14:paraId="7412233A" w14:textId="77777777" w:rsidR="005B1595" w:rsidRPr="00570401" w:rsidRDefault="005B1595" w:rsidP="001A7149">
      <w:pPr>
        <w:pStyle w:val="ConsPlusTitle"/>
        <w:spacing w:line="264" w:lineRule="auto"/>
        <w:jc w:val="center"/>
        <w:rPr>
          <w:rFonts w:ascii="Times New Roman" w:hAnsi="Times New Roman" w:cs="Times New Roman"/>
          <w:sz w:val="22"/>
          <w:szCs w:val="22"/>
        </w:rPr>
      </w:pPr>
    </w:p>
    <w:p w14:paraId="76DE60C7" w14:textId="77777777" w:rsidR="005B1595" w:rsidRPr="009F74C4" w:rsidRDefault="005B1595" w:rsidP="001A7149">
      <w:pPr>
        <w:pStyle w:val="ConsPlusNormal"/>
        <w:spacing w:line="252" w:lineRule="auto"/>
        <w:ind w:firstLine="708"/>
        <w:jc w:val="both"/>
        <w:rPr>
          <w:rFonts w:ascii="Times New Roman" w:hAnsi="Times New Roman" w:cs="Times New Roman"/>
          <w:i/>
          <w:sz w:val="28"/>
          <w:szCs w:val="28"/>
        </w:rPr>
      </w:pPr>
      <w:r w:rsidRPr="009F74C4">
        <w:rPr>
          <w:rFonts w:ascii="Times New Roman" w:hAnsi="Times New Roman" w:cs="Times New Roman"/>
          <w:sz w:val="28"/>
          <w:szCs w:val="28"/>
        </w:rPr>
        <w:t>Правительство Российской Федерации</w:t>
      </w:r>
      <w:r w:rsidR="004C10D1" w:rsidRPr="009F74C4">
        <w:rPr>
          <w:rFonts w:ascii="Times New Roman" w:hAnsi="Times New Roman" w:cs="Times New Roman"/>
          <w:sz w:val="28"/>
          <w:szCs w:val="28"/>
        </w:rPr>
        <w:t xml:space="preserve"> постановляет</w:t>
      </w:r>
      <w:r w:rsidR="00E13AFC" w:rsidRPr="009F74C4">
        <w:rPr>
          <w:rFonts w:ascii="Times New Roman" w:hAnsi="Times New Roman" w:cs="Times New Roman"/>
          <w:sz w:val="28"/>
          <w:szCs w:val="28"/>
        </w:rPr>
        <w:t>:</w:t>
      </w:r>
    </w:p>
    <w:p w14:paraId="4C33A41C" w14:textId="77777777" w:rsidR="00B125E9" w:rsidRPr="009F74C4" w:rsidRDefault="00070870" w:rsidP="001A7149">
      <w:pPr>
        <w:pStyle w:val="ConsPlusNormal"/>
        <w:spacing w:line="252" w:lineRule="auto"/>
        <w:ind w:firstLine="709"/>
        <w:jc w:val="both"/>
        <w:rPr>
          <w:rFonts w:ascii="Times New Roman" w:hAnsi="Times New Roman" w:cs="Times New Roman"/>
          <w:sz w:val="28"/>
          <w:szCs w:val="28"/>
        </w:rPr>
      </w:pPr>
      <w:r w:rsidRPr="009F74C4">
        <w:rPr>
          <w:rFonts w:ascii="Times New Roman" w:hAnsi="Times New Roman" w:cs="Times New Roman"/>
          <w:sz w:val="28"/>
          <w:szCs w:val="28"/>
        </w:rPr>
        <w:t xml:space="preserve">1. </w:t>
      </w:r>
      <w:r w:rsidR="007C3142" w:rsidRPr="009F74C4">
        <w:rPr>
          <w:rFonts w:ascii="Times New Roman" w:hAnsi="Times New Roman" w:cs="Times New Roman"/>
          <w:sz w:val="28"/>
          <w:szCs w:val="28"/>
        </w:rPr>
        <w:t>У</w:t>
      </w:r>
      <w:r w:rsidR="005B1595" w:rsidRPr="009F74C4">
        <w:rPr>
          <w:rFonts w:ascii="Times New Roman" w:hAnsi="Times New Roman" w:cs="Times New Roman"/>
          <w:sz w:val="28"/>
          <w:szCs w:val="28"/>
        </w:rPr>
        <w:t xml:space="preserve">твердить </w:t>
      </w:r>
      <w:r w:rsidR="00401DE9" w:rsidRPr="009F74C4">
        <w:rPr>
          <w:rFonts w:ascii="Times New Roman" w:hAnsi="Times New Roman" w:cs="Times New Roman"/>
          <w:sz w:val="28"/>
          <w:szCs w:val="28"/>
        </w:rPr>
        <w:t>прилагаемые</w:t>
      </w:r>
      <w:r w:rsidR="00B125E9" w:rsidRPr="009F74C4">
        <w:rPr>
          <w:rFonts w:ascii="Times New Roman" w:hAnsi="Times New Roman" w:cs="Times New Roman"/>
          <w:sz w:val="28"/>
          <w:szCs w:val="28"/>
        </w:rPr>
        <w:t>:</w:t>
      </w:r>
    </w:p>
    <w:p w14:paraId="742B9CB6" w14:textId="77777777" w:rsidR="009D3088" w:rsidRPr="009F74C4" w:rsidRDefault="00E42B06" w:rsidP="001A7149">
      <w:pPr>
        <w:pStyle w:val="ConsPlusNormal"/>
        <w:spacing w:line="252" w:lineRule="auto"/>
        <w:ind w:firstLine="709"/>
        <w:jc w:val="both"/>
        <w:rPr>
          <w:rFonts w:ascii="Times New Roman" w:hAnsi="Times New Roman" w:cs="Times New Roman"/>
          <w:sz w:val="28"/>
          <w:szCs w:val="28"/>
        </w:rPr>
      </w:pPr>
      <w:r w:rsidRPr="009F74C4">
        <w:rPr>
          <w:rFonts w:ascii="Times New Roman" w:hAnsi="Times New Roman" w:cs="Times New Roman"/>
          <w:sz w:val="28"/>
          <w:szCs w:val="28"/>
        </w:rPr>
        <w:t xml:space="preserve">Правила предоставления субсидий в виде имущественных взносов Российской Федерации в государственную корпорацию, </w:t>
      </w:r>
      <w:r w:rsidR="009D3088" w:rsidRPr="009F74C4">
        <w:rPr>
          <w:rFonts w:ascii="Times New Roman" w:hAnsi="Times New Roman" w:cs="Times New Roman"/>
          <w:sz w:val="28"/>
          <w:szCs w:val="28"/>
        </w:rPr>
        <w:t>являющуюся оператором финансовой поддержки субъектов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p>
    <w:p w14:paraId="4827EA74" w14:textId="77777777" w:rsidR="00070870" w:rsidRPr="009F74C4" w:rsidRDefault="00D64C66" w:rsidP="001A7149">
      <w:pPr>
        <w:pStyle w:val="ConsPlusNormal"/>
        <w:spacing w:line="252" w:lineRule="auto"/>
        <w:ind w:firstLine="709"/>
        <w:jc w:val="both"/>
        <w:rPr>
          <w:rFonts w:ascii="Times New Roman" w:hAnsi="Times New Roman" w:cs="Times New Roman"/>
          <w:sz w:val="28"/>
          <w:szCs w:val="28"/>
        </w:rPr>
      </w:pPr>
      <w:r w:rsidRPr="009F74C4">
        <w:rPr>
          <w:rFonts w:ascii="Times New Roman" w:hAnsi="Times New Roman" w:cs="Times New Roman"/>
          <w:sz w:val="28"/>
          <w:szCs w:val="28"/>
        </w:rPr>
        <w:t xml:space="preserve">Правила предоставления финансовой поддержки субъектам Российской Федерации в связи с реализацией </w:t>
      </w:r>
      <w:r w:rsidR="009D3088" w:rsidRPr="009F74C4">
        <w:rPr>
          <w:rFonts w:ascii="Times New Roman" w:hAnsi="Times New Roman" w:cs="Times New Roman"/>
          <w:sz w:val="28"/>
          <w:szCs w:val="28"/>
        </w:rPr>
        <w:t xml:space="preserve">проектов </w:t>
      </w:r>
      <w:r w:rsidRPr="009F74C4">
        <w:rPr>
          <w:rFonts w:ascii="Times New Roman" w:hAnsi="Times New Roman" w:cs="Times New Roman"/>
          <w:sz w:val="28"/>
          <w:szCs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526950" w:rsidRPr="009F74C4">
        <w:rPr>
          <w:rFonts w:ascii="Times New Roman" w:hAnsi="Times New Roman" w:cs="Times New Roman"/>
          <w:sz w:val="28"/>
          <w:szCs w:val="28"/>
        </w:rPr>
        <w:t>,</w:t>
      </w:r>
      <w:r w:rsidR="009D3088" w:rsidRPr="009F74C4">
        <w:rPr>
          <w:rFonts w:ascii="Times New Roman" w:hAnsi="Times New Roman" w:cs="Times New Roman"/>
          <w:sz w:val="28"/>
          <w:szCs w:val="28"/>
        </w:rPr>
        <w:t xml:space="preserve"> отобранных по результатам конкурса</w:t>
      </w:r>
      <w:r w:rsidR="00B125E9" w:rsidRPr="009F74C4">
        <w:rPr>
          <w:rFonts w:ascii="Times New Roman" w:hAnsi="Times New Roman" w:cs="Times New Roman"/>
          <w:sz w:val="28"/>
          <w:szCs w:val="28"/>
        </w:rPr>
        <w:t>.</w:t>
      </w:r>
    </w:p>
    <w:p w14:paraId="3E5A3331" w14:textId="345470EF" w:rsidR="00E42B06" w:rsidRPr="009F74C4" w:rsidRDefault="00E42B06" w:rsidP="001A7149">
      <w:pPr>
        <w:pStyle w:val="ConsPlusNormal"/>
        <w:spacing w:line="252" w:lineRule="auto"/>
        <w:ind w:firstLine="709"/>
        <w:jc w:val="both"/>
        <w:rPr>
          <w:rFonts w:ascii="Times New Roman" w:hAnsi="Times New Roman" w:cs="Times New Roman"/>
          <w:sz w:val="28"/>
          <w:szCs w:val="28"/>
        </w:rPr>
      </w:pPr>
      <w:r w:rsidRPr="009F74C4">
        <w:rPr>
          <w:rFonts w:ascii="Times New Roman" w:hAnsi="Times New Roman" w:cs="Times New Roman"/>
          <w:sz w:val="28"/>
          <w:szCs w:val="28"/>
        </w:rPr>
        <w:t xml:space="preserve">2. </w:t>
      </w:r>
      <w:r w:rsidR="001B5472" w:rsidRPr="009F74C4">
        <w:rPr>
          <w:rFonts w:ascii="Times New Roman" w:hAnsi="Times New Roman" w:cs="Times New Roman"/>
          <w:sz w:val="28"/>
          <w:szCs w:val="28"/>
        </w:rPr>
        <w:t xml:space="preserve">Государственная корпорация «____________» выполняет функции оператора финансовой поддержки субъектов Российской Федерации в связи с реализацией </w:t>
      </w:r>
      <w:r w:rsidR="009D3088" w:rsidRPr="009F74C4">
        <w:rPr>
          <w:rFonts w:ascii="Times New Roman" w:hAnsi="Times New Roman" w:cs="Times New Roman"/>
          <w:sz w:val="28"/>
          <w:szCs w:val="28"/>
        </w:rPr>
        <w:t xml:space="preserve">проектов </w:t>
      </w:r>
      <w:r w:rsidR="001B5472" w:rsidRPr="009F74C4">
        <w:rPr>
          <w:rFonts w:ascii="Times New Roman" w:hAnsi="Times New Roman" w:cs="Times New Roman"/>
          <w:sz w:val="28"/>
          <w:szCs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526950" w:rsidRPr="009F74C4">
        <w:rPr>
          <w:rFonts w:ascii="Times New Roman" w:hAnsi="Times New Roman" w:cs="Times New Roman"/>
          <w:sz w:val="28"/>
          <w:szCs w:val="28"/>
        </w:rPr>
        <w:t>,</w:t>
      </w:r>
      <w:r w:rsidR="009D3088" w:rsidRPr="009F74C4">
        <w:rPr>
          <w:rFonts w:ascii="Times New Roman" w:hAnsi="Times New Roman" w:cs="Times New Roman"/>
          <w:sz w:val="28"/>
          <w:szCs w:val="28"/>
        </w:rPr>
        <w:t xml:space="preserve"> отобранных по результатам</w:t>
      </w:r>
      <w:r w:rsidR="00570401">
        <w:rPr>
          <w:rFonts w:ascii="Times New Roman" w:hAnsi="Times New Roman" w:cs="Times New Roman"/>
          <w:sz w:val="28"/>
          <w:szCs w:val="28"/>
        </w:rPr>
        <w:t xml:space="preserve"> конкурса</w:t>
      </w:r>
      <w:r w:rsidR="001B5472" w:rsidRPr="009F74C4">
        <w:rPr>
          <w:rFonts w:ascii="Times New Roman" w:hAnsi="Times New Roman" w:cs="Times New Roman"/>
          <w:sz w:val="28"/>
          <w:szCs w:val="28"/>
        </w:rPr>
        <w:t>.</w:t>
      </w:r>
      <w:r w:rsidR="001F75F8" w:rsidRPr="009F74C4">
        <w:rPr>
          <w:rFonts w:ascii="Times New Roman" w:hAnsi="Times New Roman" w:cs="Times New Roman"/>
          <w:sz w:val="28"/>
          <w:szCs w:val="28"/>
        </w:rPr>
        <w:t xml:space="preserve"> </w:t>
      </w:r>
    </w:p>
    <w:p w14:paraId="256AAA7B" w14:textId="444F127D" w:rsidR="009D0EE6" w:rsidRPr="009F74C4" w:rsidRDefault="001F75F8" w:rsidP="001A7149">
      <w:pPr>
        <w:pStyle w:val="ConsPlusNormal"/>
        <w:spacing w:line="252" w:lineRule="auto"/>
        <w:ind w:firstLine="709"/>
        <w:jc w:val="both"/>
        <w:rPr>
          <w:rFonts w:ascii="Times New Roman" w:hAnsi="Times New Roman" w:cs="Times New Roman"/>
          <w:sz w:val="28"/>
          <w:szCs w:val="28"/>
        </w:rPr>
      </w:pPr>
      <w:r w:rsidRPr="008D4228">
        <w:rPr>
          <w:rFonts w:ascii="Times New Roman" w:hAnsi="Times New Roman" w:cs="Times New Roman"/>
          <w:sz w:val="28"/>
          <w:szCs w:val="28"/>
        </w:rPr>
        <w:t>3. Министерству строительства и жилищно-коммунального хозяйства Российской Федерации</w:t>
      </w:r>
      <w:r w:rsidR="009D0EE6" w:rsidRPr="00570401">
        <w:rPr>
          <w:rFonts w:ascii="Times New Roman" w:hAnsi="Times New Roman" w:cs="Times New Roman"/>
          <w:sz w:val="28"/>
          <w:szCs w:val="28"/>
        </w:rPr>
        <w:t xml:space="preserve"> </w:t>
      </w:r>
      <w:r w:rsidR="009D0EE6">
        <w:rPr>
          <w:rFonts w:ascii="Times New Roman" w:hAnsi="Times New Roman" w:cs="Times New Roman"/>
          <w:sz w:val="28"/>
          <w:szCs w:val="28"/>
        </w:rPr>
        <w:t>совместно с Министерством финансов Российской Федерации</w:t>
      </w:r>
      <w:r w:rsidR="000D0C88" w:rsidRPr="008D4228">
        <w:rPr>
          <w:rFonts w:ascii="Times New Roman" w:hAnsi="Times New Roman" w:cs="Times New Roman"/>
          <w:sz w:val="28"/>
          <w:szCs w:val="28"/>
        </w:rPr>
        <w:t xml:space="preserve"> </w:t>
      </w:r>
      <w:r w:rsidRPr="008D4228">
        <w:rPr>
          <w:rFonts w:ascii="Times New Roman" w:hAnsi="Times New Roman" w:cs="Times New Roman"/>
          <w:sz w:val="28"/>
          <w:szCs w:val="28"/>
        </w:rPr>
        <w:t xml:space="preserve">при планировании расходов федерального бюджета </w:t>
      </w:r>
      <w:r w:rsidR="00383781">
        <w:rPr>
          <w:rFonts w:ascii="Times New Roman" w:hAnsi="Times New Roman" w:cs="Times New Roman"/>
          <w:sz w:val="28"/>
          <w:szCs w:val="28"/>
        </w:rPr>
        <w:t xml:space="preserve">на очередной финансовый год и плановый период </w:t>
      </w:r>
      <w:r w:rsidR="009D0EE6">
        <w:rPr>
          <w:rFonts w:ascii="Times New Roman" w:hAnsi="Times New Roman" w:cs="Times New Roman"/>
          <w:sz w:val="28"/>
          <w:szCs w:val="28"/>
        </w:rPr>
        <w:t xml:space="preserve">предусматривать </w:t>
      </w:r>
      <w:r w:rsidRPr="008D4228">
        <w:rPr>
          <w:rFonts w:ascii="Times New Roman" w:hAnsi="Times New Roman" w:cs="Times New Roman"/>
          <w:sz w:val="28"/>
          <w:szCs w:val="28"/>
        </w:rPr>
        <w:t xml:space="preserve">бюджетные ассигнования для целей предоставления субсидий в виде имущественных взносов Российской Федерации </w:t>
      </w:r>
      <w:r w:rsidR="000D0C88" w:rsidRPr="008D4228">
        <w:rPr>
          <w:rFonts w:ascii="Times New Roman" w:hAnsi="Times New Roman" w:cs="Times New Roman"/>
          <w:sz w:val="28"/>
          <w:szCs w:val="28"/>
        </w:rPr>
        <w:t xml:space="preserve">в </w:t>
      </w:r>
      <w:r w:rsidR="000D726B" w:rsidRPr="008D4228">
        <w:rPr>
          <w:rFonts w:ascii="Times New Roman" w:hAnsi="Times New Roman" w:cs="Times New Roman"/>
          <w:sz w:val="28"/>
          <w:szCs w:val="28"/>
        </w:rPr>
        <w:t xml:space="preserve">государственную корпорацию, указанную в пункте </w:t>
      </w:r>
      <w:r w:rsidR="00B7084C" w:rsidRPr="008D4228">
        <w:rPr>
          <w:rFonts w:ascii="Times New Roman" w:hAnsi="Times New Roman" w:cs="Times New Roman"/>
          <w:sz w:val="28"/>
          <w:szCs w:val="28"/>
        </w:rPr>
        <w:t>2</w:t>
      </w:r>
      <w:r w:rsidR="000D726B" w:rsidRPr="008D4228">
        <w:rPr>
          <w:rFonts w:ascii="Times New Roman" w:hAnsi="Times New Roman" w:cs="Times New Roman"/>
          <w:sz w:val="28"/>
          <w:szCs w:val="28"/>
        </w:rPr>
        <w:t xml:space="preserve"> настоящего постановления</w:t>
      </w:r>
      <w:r w:rsidR="00134DB5">
        <w:rPr>
          <w:rFonts w:ascii="Times New Roman" w:hAnsi="Times New Roman" w:cs="Times New Roman"/>
          <w:sz w:val="28"/>
          <w:szCs w:val="28"/>
        </w:rPr>
        <w:t>.</w:t>
      </w:r>
    </w:p>
    <w:p w14:paraId="081AF5B2" w14:textId="77777777" w:rsidR="001638D0" w:rsidRPr="00333C27" w:rsidRDefault="001638D0" w:rsidP="001A7149">
      <w:pPr>
        <w:pStyle w:val="ConsPlusNormal"/>
        <w:spacing w:line="252" w:lineRule="auto"/>
        <w:ind w:firstLine="709"/>
        <w:jc w:val="both"/>
        <w:rPr>
          <w:rFonts w:ascii="Times New Roman" w:hAnsi="Times New Roman" w:cs="Times New Roman"/>
          <w:sz w:val="18"/>
          <w:szCs w:val="18"/>
        </w:rPr>
      </w:pPr>
    </w:p>
    <w:tbl>
      <w:tblPr>
        <w:tblW w:w="0" w:type="auto"/>
        <w:tblLook w:val="01E0" w:firstRow="1" w:lastRow="1" w:firstColumn="1" w:lastColumn="1" w:noHBand="0" w:noVBand="0"/>
      </w:tblPr>
      <w:tblGrid>
        <w:gridCol w:w="4219"/>
        <w:gridCol w:w="5634"/>
      </w:tblGrid>
      <w:tr w:rsidR="005B1595" w:rsidRPr="009F74C4" w14:paraId="10B9EF85" w14:textId="77777777" w:rsidTr="008F7B96">
        <w:tc>
          <w:tcPr>
            <w:tcW w:w="4219" w:type="dxa"/>
            <w:hideMark/>
          </w:tcPr>
          <w:p w14:paraId="0D506C4F" w14:textId="77777777" w:rsidR="005B1595" w:rsidRPr="009F74C4" w:rsidRDefault="005B1595" w:rsidP="001A7149">
            <w:pPr>
              <w:pStyle w:val="a6"/>
              <w:shd w:val="clear" w:color="auto" w:fill="auto"/>
              <w:spacing w:line="252" w:lineRule="auto"/>
              <w:jc w:val="center"/>
              <w:rPr>
                <w:rStyle w:val="a7"/>
                <w:rFonts w:ascii="Times New Roman" w:hAnsi="Times New Roman" w:cs="Times New Roman"/>
                <w:color w:val="auto"/>
                <w:sz w:val="28"/>
                <w:szCs w:val="28"/>
              </w:rPr>
            </w:pPr>
            <w:r w:rsidRPr="009F74C4">
              <w:rPr>
                <w:rStyle w:val="a7"/>
                <w:rFonts w:ascii="Times New Roman" w:hAnsi="Times New Roman" w:cs="Times New Roman"/>
                <w:color w:val="auto"/>
                <w:sz w:val="28"/>
                <w:szCs w:val="28"/>
              </w:rPr>
              <w:t>Председатель Правительства   Российской Федерации</w:t>
            </w:r>
          </w:p>
        </w:tc>
        <w:tc>
          <w:tcPr>
            <w:tcW w:w="5634" w:type="dxa"/>
            <w:vAlign w:val="center"/>
          </w:tcPr>
          <w:p w14:paraId="6157C07B" w14:textId="77777777" w:rsidR="005B1595" w:rsidRPr="009F74C4" w:rsidRDefault="005B1595" w:rsidP="001A7149">
            <w:pPr>
              <w:pStyle w:val="a6"/>
              <w:shd w:val="clear" w:color="auto" w:fill="auto"/>
              <w:spacing w:line="252" w:lineRule="auto"/>
              <w:ind w:left="100"/>
              <w:jc w:val="right"/>
              <w:rPr>
                <w:rStyle w:val="Exact"/>
                <w:color w:val="auto"/>
                <w:sz w:val="28"/>
                <w:szCs w:val="28"/>
              </w:rPr>
            </w:pPr>
          </w:p>
          <w:p w14:paraId="7E8007D8" w14:textId="77777777" w:rsidR="005B1595" w:rsidRPr="009F74C4" w:rsidRDefault="007F71D2" w:rsidP="001A7149">
            <w:pPr>
              <w:pStyle w:val="a6"/>
              <w:shd w:val="clear" w:color="auto" w:fill="auto"/>
              <w:spacing w:line="252" w:lineRule="auto"/>
              <w:ind w:left="100"/>
              <w:jc w:val="right"/>
              <w:rPr>
                <w:rStyle w:val="a7"/>
                <w:rFonts w:ascii="Times New Roman" w:hAnsi="Times New Roman" w:cs="Times New Roman"/>
                <w:i/>
                <w:color w:val="auto"/>
                <w:sz w:val="28"/>
                <w:szCs w:val="28"/>
              </w:rPr>
            </w:pPr>
            <w:r w:rsidRPr="009F74C4">
              <w:rPr>
                <w:rStyle w:val="Exact"/>
                <w:i w:val="0"/>
                <w:color w:val="auto"/>
                <w:sz w:val="28"/>
                <w:szCs w:val="28"/>
              </w:rPr>
              <w:t>М</w:t>
            </w:r>
            <w:r w:rsidR="005B1595" w:rsidRPr="009F74C4">
              <w:rPr>
                <w:rStyle w:val="Exact"/>
                <w:i w:val="0"/>
                <w:color w:val="auto"/>
                <w:sz w:val="28"/>
                <w:szCs w:val="28"/>
              </w:rPr>
              <w:t>.</w:t>
            </w:r>
            <w:r w:rsidR="002E5DC2" w:rsidRPr="009F74C4">
              <w:rPr>
                <w:rStyle w:val="Exact"/>
                <w:i w:val="0"/>
                <w:color w:val="auto"/>
                <w:sz w:val="28"/>
                <w:szCs w:val="28"/>
              </w:rPr>
              <w:t xml:space="preserve"> </w:t>
            </w:r>
            <w:r w:rsidRPr="009F74C4">
              <w:rPr>
                <w:rStyle w:val="Exact"/>
                <w:i w:val="0"/>
                <w:color w:val="auto"/>
                <w:sz w:val="28"/>
                <w:szCs w:val="28"/>
              </w:rPr>
              <w:t>Мишустин</w:t>
            </w:r>
          </w:p>
        </w:tc>
      </w:tr>
    </w:tbl>
    <w:p w14:paraId="48267325" w14:textId="77777777" w:rsidR="00ED49D0" w:rsidRPr="009F74C4" w:rsidRDefault="00ED49D0" w:rsidP="00F43FC2">
      <w:pPr>
        <w:spacing w:line="276" w:lineRule="auto"/>
        <w:rPr>
          <w:sz w:val="28"/>
          <w:szCs w:val="28"/>
        </w:rPr>
      </w:pPr>
      <w:r w:rsidRPr="009F74C4">
        <w:rPr>
          <w:sz w:val="28"/>
          <w:szCs w:val="28"/>
        </w:rPr>
        <w:br w:type="page"/>
      </w:r>
    </w:p>
    <w:tbl>
      <w:tblPr>
        <w:tblW w:w="0" w:type="auto"/>
        <w:tblLook w:val="04A0" w:firstRow="1" w:lastRow="0" w:firstColumn="1" w:lastColumn="0" w:noHBand="0" w:noVBand="1"/>
      </w:tblPr>
      <w:tblGrid>
        <w:gridCol w:w="4672"/>
        <w:gridCol w:w="4673"/>
      </w:tblGrid>
      <w:tr w:rsidR="005B1595" w:rsidRPr="009F74C4" w14:paraId="55DFA8F5" w14:textId="77777777" w:rsidTr="008F7B96">
        <w:tc>
          <w:tcPr>
            <w:tcW w:w="4672" w:type="dxa"/>
            <w:shd w:val="clear" w:color="auto" w:fill="auto"/>
          </w:tcPr>
          <w:p w14:paraId="061C2444" w14:textId="77777777" w:rsidR="005B1595" w:rsidRPr="00D0417D" w:rsidRDefault="005B1595" w:rsidP="00F43FC2">
            <w:pPr>
              <w:spacing w:line="276" w:lineRule="auto"/>
              <w:rPr>
                <w:sz w:val="28"/>
              </w:rPr>
            </w:pPr>
            <w:r w:rsidRPr="00D0417D">
              <w:rPr>
                <w:sz w:val="28"/>
              </w:rPr>
              <w:lastRenderedPageBreak/>
              <w:br w:type="page"/>
            </w:r>
          </w:p>
        </w:tc>
        <w:tc>
          <w:tcPr>
            <w:tcW w:w="4673" w:type="dxa"/>
            <w:shd w:val="clear" w:color="auto" w:fill="auto"/>
          </w:tcPr>
          <w:p w14:paraId="00A805AC" w14:textId="77777777" w:rsidR="005B1595" w:rsidRPr="008D4228" w:rsidRDefault="005B1595" w:rsidP="00F43FC2">
            <w:pPr>
              <w:spacing w:line="276" w:lineRule="auto"/>
              <w:jc w:val="center"/>
              <w:rPr>
                <w:rFonts w:eastAsia="Calibri" w:cs="Arial"/>
                <w:sz w:val="28"/>
                <w:szCs w:val="22"/>
                <w:lang w:eastAsia="en-US"/>
              </w:rPr>
            </w:pPr>
            <w:r w:rsidRPr="00D0417D">
              <w:rPr>
                <w:sz w:val="28"/>
              </w:rPr>
              <w:t>Утверждены</w:t>
            </w:r>
          </w:p>
          <w:p w14:paraId="48EE371B" w14:textId="77777777" w:rsidR="005B1595" w:rsidRPr="008D4228" w:rsidRDefault="005B1595" w:rsidP="00F43FC2">
            <w:pPr>
              <w:spacing w:line="276" w:lineRule="auto"/>
              <w:jc w:val="center"/>
              <w:rPr>
                <w:rFonts w:eastAsia="Calibri" w:cs="Arial"/>
                <w:sz w:val="28"/>
                <w:szCs w:val="22"/>
                <w:lang w:eastAsia="en-US"/>
              </w:rPr>
            </w:pPr>
            <w:r w:rsidRPr="00D0417D">
              <w:rPr>
                <w:sz w:val="28"/>
              </w:rPr>
              <w:t>постановлением Правительства</w:t>
            </w:r>
          </w:p>
          <w:p w14:paraId="75C4D34F" w14:textId="77777777" w:rsidR="005B1595" w:rsidRPr="008D4228" w:rsidRDefault="005B1595" w:rsidP="00F43FC2">
            <w:pPr>
              <w:spacing w:line="276" w:lineRule="auto"/>
              <w:jc w:val="center"/>
              <w:rPr>
                <w:rFonts w:eastAsia="Calibri" w:cs="Arial"/>
                <w:sz w:val="28"/>
                <w:szCs w:val="22"/>
                <w:lang w:eastAsia="en-US"/>
              </w:rPr>
            </w:pPr>
            <w:r w:rsidRPr="00D0417D">
              <w:rPr>
                <w:sz w:val="28"/>
              </w:rPr>
              <w:t>Российской Федерации</w:t>
            </w:r>
          </w:p>
          <w:p w14:paraId="1AEB7477" w14:textId="77777777" w:rsidR="005B1595" w:rsidRPr="008D4228" w:rsidRDefault="005B1595" w:rsidP="00F43FC2">
            <w:pPr>
              <w:spacing w:line="276" w:lineRule="auto"/>
              <w:jc w:val="center"/>
              <w:rPr>
                <w:rFonts w:eastAsia="Calibri" w:cs="Arial"/>
                <w:sz w:val="28"/>
                <w:szCs w:val="22"/>
                <w:lang w:eastAsia="en-US"/>
              </w:rPr>
            </w:pPr>
            <w:r w:rsidRPr="00D0417D">
              <w:rPr>
                <w:sz w:val="28"/>
              </w:rPr>
              <w:t xml:space="preserve">от </w:t>
            </w:r>
            <w:r w:rsidR="00720190" w:rsidRPr="00D0417D">
              <w:rPr>
                <w:sz w:val="28"/>
              </w:rPr>
              <w:t>«</w:t>
            </w:r>
            <w:r w:rsidRPr="00D0417D">
              <w:rPr>
                <w:sz w:val="28"/>
              </w:rPr>
              <w:t>__</w:t>
            </w:r>
            <w:r w:rsidR="00720190" w:rsidRPr="00D0417D">
              <w:rPr>
                <w:sz w:val="28"/>
              </w:rPr>
              <w:t>»</w:t>
            </w:r>
            <w:r w:rsidRPr="00D0417D">
              <w:rPr>
                <w:sz w:val="28"/>
              </w:rPr>
              <w:t>___________</w:t>
            </w:r>
            <w:r w:rsidR="00885FFC" w:rsidRPr="00D0417D">
              <w:rPr>
                <w:sz w:val="28"/>
              </w:rPr>
              <w:t xml:space="preserve">2020 </w:t>
            </w:r>
            <w:r w:rsidRPr="00D0417D">
              <w:rPr>
                <w:sz w:val="28"/>
              </w:rPr>
              <w:t>г. № ___</w:t>
            </w:r>
          </w:p>
        </w:tc>
      </w:tr>
    </w:tbl>
    <w:p w14:paraId="0061B3E5" w14:textId="77777777" w:rsidR="00562E42" w:rsidRPr="00D0417D" w:rsidRDefault="00562E42" w:rsidP="00F43FC2">
      <w:pPr>
        <w:spacing w:line="276" w:lineRule="auto"/>
        <w:ind w:right="560"/>
        <w:rPr>
          <w:sz w:val="28"/>
        </w:rPr>
      </w:pPr>
    </w:p>
    <w:p w14:paraId="3F3F1974" w14:textId="77777777" w:rsidR="00E20A57" w:rsidRPr="008D4228" w:rsidRDefault="00526950" w:rsidP="00F43FC2">
      <w:pPr>
        <w:spacing w:after="120" w:line="276" w:lineRule="auto"/>
        <w:ind w:firstLine="567"/>
        <w:jc w:val="center"/>
        <w:rPr>
          <w:rFonts w:eastAsia="Calibri" w:cs="Arial"/>
          <w:b/>
          <w:sz w:val="28"/>
          <w:szCs w:val="22"/>
          <w:lang w:eastAsia="en-US"/>
        </w:rPr>
      </w:pPr>
      <w:bookmarkStart w:id="1" w:name="P2176"/>
      <w:bookmarkStart w:id="2" w:name="P2189"/>
      <w:bookmarkStart w:id="3" w:name="P2200"/>
      <w:bookmarkEnd w:id="1"/>
      <w:bookmarkEnd w:id="2"/>
      <w:bookmarkEnd w:id="3"/>
      <w:r w:rsidRPr="00D0417D">
        <w:rPr>
          <w:b/>
          <w:sz w:val="28"/>
        </w:rPr>
        <w:t xml:space="preserve">Правила предоставления субсидий в виде имущественных взносов Российской Федерации в государственную корпорацию, являющуюся оператором финансовой поддержки субъектов Российской Федерации в связи с реализацией </w:t>
      </w:r>
      <w:r w:rsidR="005F5EB8" w:rsidRPr="00D0417D">
        <w:rPr>
          <w:b/>
          <w:sz w:val="28"/>
        </w:rPr>
        <w:t xml:space="preserve">проектов </w:t>
      </w:r>
      <w:r w:rsidRPr="00D0417D">
        <w:rPr>
          <w:b/>
          <w:sz w:val="28"/>
        </w:rPr>
        <w:t xml:space="preserve">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w:t>
      </w:r>
      <w:r w:rsidR="005F5EB8" w:rsidRPr="00D0417D">
        <w:rPr>
          <w:b/>
          <w:sz w:val="28"/>
        </w:rPr>
        <w:t>отобранных по результатам конкурса</w:t>
      </w:r>
    </w:p>
    <w:p w14:paraId="72C058FF" w14:textId="77777777" w:rsidR="002E4B2E" w:rsidRPr="00D0417D" w:rsidRDefault="002E4B2E" w:rsidP="00F43FC2">
      <w:pPr>
        <w:spacing w:after="120" w:line="276" w:lineRule="auto"/>
        <w:ind w:firstLine="567"/>
        <w:jc w:val="both"/>
        <w:rPr>
          <w:sz w:val="28"/>
        </w:rPr>
      </w:pPr>
    </w:p>
    <w:p w14:paraId="58231F67" w14:textId="77777777" w:rsidR="00396871" w:rsidRPr="008D4228" w:rsidRDefault="002E4B2E"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1. Настоящие Правила устанавливают цели, условия</w:t>
      </w:r>
      <w:r w:rsidR="005667E6" w:rsidRPr="00D0417D">
        <w:rPr>
          <w:sz w:val="28"/>
        </w:rPr>
        <w:t xml:space="preserve"> и</w:t>
      </w:r>
      <w:r w:rsidRPr="00D0417D">
        <w:rPr>
          <w:sz w:val="28"/>
        </w:rPr>
        <w:t xml:space="preserve"> порядок предоставления субсидий в виде имущественных взносов Российской Федерации в </w:t>
      </w:r>
      <w:r w:rsidR="00A6456C" w:rsidRPr="00D0417D">
        <w:rPr>
          <w:sz w:val="28"/>
        </w:rPr>
        <w:t xml:space="preserve">государственную корпорацию, </w:t>
      </w:r>
      <w:r w:rsidR="00396871" w:rsidRPr="00D0417D">
        <w:rPr>
          <w:sz w:val="28"/>
        </w:rPr>
        <w:t xml:space="preserve">являющуюся </w:t>
      </w:r>
      <w:r w:rsidR="00304C27" w:rsidRPr="00D0417D">
        <w:rPr>
          <w:sz w:val="28"/>
        </w:rPr>
        <w:t xml:space="preserve">оператором </w:t>
      </w:r>
      <w:r w:rsidR="00D31E52" w:rsidRPr="00D0417D">
        <w:rPr>
          <w:sz w:val="28"/>
        </w:rPr>
        <w:t xml:space="preserve">финансовой поддержки субъектов Российской Федерации в связи с реализацией </w:t>
      </w:r>
      <w:r w:rsidR="005F5EB8" w:rsidRPr="00D0417D">
        <w:rPr>
          <w:sz w:val="28"/>
        </w:rPr>
        <w:t xml:space="preserve">проектов </w:t>
      </w:r>
      <w:r w:rsidR="00D31E52" w:rsidRPr="00D0417D">
        <w:rPr>
          <w:sz w:val="28"/>
        </w:rPr>
        <w:t>по р</w:t>
      </w:r>
      <w:r w:rsidR="00396871" w:rsidRPr="00D0417D">
        <w:rPr>
          <w:sz w:val="28"/>
        </w:rPr>
        <w:t>еконструкци</w:t>
      </w:r>
      <w:r w:rsidR="00D31E52" w:rsidRPr="00D0417D">
        <w:rPr>
          <w:sz w:val="28"/>
        </w:rPr>
        <w:t>и</w:t>
      </w:r>
      <w:r w:rsidR="00396871" w:rsidRPr="00D0417D">
        <w:rPr>
          <w:sz w:val="28"/>
        </w:rPr>
        <w:t xml:space="preserve"> (</w:t>
      </w:r>
      <w:r w:rsidR="00D31E52" w:rsidRPr="00D0417D">
        <w:rPr>
          <w:sz w:val="28"/>
        </w:rPr>
        <w:t>модернизации</w:t>
      </w:r>
      <w:r w:rsidR="00396871" w:rsidRPr="00D0417D">
        <w:rPr>
          <w:sz w:val="28"/>
        </w:rPr>
        <w:t>) объектов коммунальной инфраструктуры</w:t>
      </w:r>
      <w:r w:rsidR="00F215C6" w:rsidRPr="00D0417D">
        <w:rPr>
          <w:sz w:val="28"/>
        </w:rPr>
        <w:t xml:space="preserve"> в сферах теплоснабжения, водоснабжения и водоотведения, износ которых превышает 60 процентов</w:t>
      </w:r>
      <w:r w:rsidR="005F5EB8" w:rsidRPr="00D0417D">
        <w:rPr>
          <w:sz w:val="28"/>
        </w:rPr>
        <w:t xml:space="preserve">, отобранных по результатам конкурса </w:t>
      </w:r>
      <w:r w:rsidR="00396871" w:rsidRPr="00D0417D">
        <w:rPr>
          <w:sz w:val="28"/>
        </w:rPr>
        <w:t>(далее – Оператор)</w:t>
      </w:r>
      <w:r w:rsidR="008005D3" w:rsidRPr="00D0417D">
        <w:rPr>
          <w:sz w:val="28"/>
        </w:rPr>
        <w:t>,</w:t>
      </w:r>
      <w:r w:rsidR="00C24E06" w:rsidRPr="00D0417D">
        <w:rPr>
          <w:sz w:val="28"/>
        </w:rPr>
        <w:t xml:space="preserve"> </w:t>
      </w:r>
      <w:r w:rsidRPr="00D0417D">
        <w:rPr>
          <w:sz w:val="28"/>
        </w:rPr>
        <w:t xml:space="preserve">для финансирования </w:t>
      </w:r>
      <w:r w:rsidR="005F5EB8" w:rsidRPr="00D0417D">
        <w:rPr>
          <w:sz w:val="28"/>
        </w:rPr>
        <w:t xml:space="preserve">проектов </w:t>
      </w:r>
      <w:r w:rsidRPr="00D0417D">
        <w:rPr>
          <w:sz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C47179" w:rsidRPr="00D0417D">
        <w:rPr>
          <w:sz w:val="28"/>
        </w:rPr>
        <w:t xml:space="preserve"> (далее – субсидии)</w:t>
      </w:r>
      <w:r w:rsidRPr="00D0417D">
        <w:rPr>
          <w:sz w:val="28"/>
        </w:rPr>
        <w:t xml:space="preserve">. </w:t>
      </w:r>
    </w:p>
    <w:p w14:paraId="56789A7E" w14:textId="77777777" w:rsidR="00A6456C" w:rsidRPr="008D4228" w:rsidRDefault="002E4B2E" w:rsidP="00F43FC2">
      <w:pPr>
        <w:spacing w:after="120" w:line="276" w:lineRule="auto"/>
        <w:ind w:firstLine="567"/>
        <w:jc w:val="both"/>
        <w:rPr>
          <w:rFonts w:eastAsia="Calibri" w:cs="Arial"/>
          <w:sz w:val="28"/>
          <w:szCs w:val="22"/>
          <w:lang w:eastAsia="en-US"/>
        </w:rPr>
      </w:pPr>
      <w:r w:rsidRPr="00D0417D">
        <w:rPr>
          <w:sz w:val="28"/>
        </w:rPr>
        <w:t>2. </w:t>
      </w:r>
      <w:r w:rsidR="00A6456C" w:rsidRPr="00D0417D">
        <w:rPr>
          <w:sz w:val="28"/>
        </w:rPr>
        <w:t xml:space="preserve">Субсидии предоставляются в целях оказания финансовой поддержки субъектам Российской Федерации на реализацию </w:t>
      </w:r>
      <w:r w:rsidR="005F5EB8" w:rsidRPr="00D0417D">
        <w:rPr>
          <w:sz w:val="28"/>
        </w:rPr>
        <w:t xml:space="preserve">проектов </w:t>
      </w:r>
      <w:r w:rsidR="00A6456C" w:rsidRPr="00D0417D">
        <w:rPr>
          <w:sz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(далее – объекты коммунальной инфраструктуры, износ которых превышает 60 процентов)</w:t>
      </w:r>
      <w:r w:rsidR="0022348D" w:rsidRPr="00D0417D">
        <w:rPr>
          <w:sz w:val="28"/>
        </w:rPr>
        <w:t>,</w:t>
      </w:r>
      <w:r w:rsidR="005F5EB8" w:rsidRPr="00D0417D">
        <w:rPr>
          <w:sz w:val="28"/>
        </w:rPr>
        <w:t xml:space="preserve"> отобранных по результатам конкурса</w:t>
      </w:r>
      <w:r w:rsidR="0001167B" w:rsidRPr="00D0417D">
        <w:rPr>
          <w:sz w:val="28"/>
        </w:rPr>
        <w:t>,</w:t>
      </w:r>
      <w:r w:rsidR="00A6456C" w:rsidRPr="00D0417D">
        <w:rPr>
          <w:sz w:val="28"/>
        </w:rPr>
        <w:t xml:space="preserve"> </w:t>
      </w:r>
      <w:r w:rsidR="0022348D" w:rsidRPr="00D0417D">
        <w:rPr>
          <w:sz w:val="28"/>
        </w:rPr>
        <w:t xml:space="preserve">в соответствии с </w:t>
      </w:r>
      <w:r w:rsidR="008005D3" w:rsidRPr="00D0417D">
        <w:rPr>
          <w:sz w:val="28"/>
        </w:rPr>
        <w:t xml:space="preserve">Правилами предоставления финансовой поддержки субъектам Российской Федерации в связи с реализацией </w:t>
      </w:r>
      <w:r w:rsidR="005F5EB8" w:rsidRPr="00D0417D">
        <w:rPr>
          <w:sz w:val="28"/>
        </w:rPr>
        <w:t xml:space="preserve">проектов </w:t>
      </w:r>
      <w:r w:rsidR="008005D3" w:rsidRPr="00D0417D">
        <w:rPr>
          <w:sz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5F5EB8" w:rsidRPr="00D0417D">
        <w:rPr>
          <w:sz w:val="28"/>
        </w:rPr>
        <w:t xml:space="preserve"> по </w:t>
      </w:r>
      <w:r w:rsidR="005F5EB8" w:rsidRPr="008D4228">
        <w:rPr>
          <w:sz w:val="28"/>
        </w:rPr>
        <w:t>результатам конкурса</w:t>
      </w:r>
      <w:r w:rsidR="008005D3" w:rsidRPr="008D4228">
        <w:rPr>
          <w:sz w:val="28"/>
        </w:rPr>
        <w:t>.</w:t>
      </w:r>
    </w:p>
    <w:p w14:paraId="6BCBB913" w14:textId="77777777" w:rsidR="007D6469" w:rsidRPr="00D0417D" w:rsidRDefault="0022348D" w:rsidP="00F43FC2">
      <w:pPr>
        <w:spacing w:after="120" w:line="276" w:lineRule="auto"/>
        <w:ind w:firstLine="567"/>
        <w:jc w:val="both"/>
        <w:rPr>
          <w:rFonts w:eastAsia="Calibri" w:cs="Arial"/>
          <w:sz w:val="28"/>
          <w:szCs w:val="22"/>
          <w:lang w:eastAsia="en-US"/>
        </w:rPr>
      </w:pPr>
      <w:r w:rsidRPr="008D4228">
        <w:rPr>
          <w:sz w:val="28"/>
        </w:rPr>
        <w:t>3. </w:t>
      </w:r>
      <w:r w:rsidR="002E4B2E" w:rsidRPr="008D4228">
        <w:rPr>
          <w:sz w:val="28"/>
        </w:rPr>
        <w:t>Субсидии предоставляются Оператору</w:t>
      </w:r>
      <w:r w:rsidR="00A6456C" w:rsidRPr="008D4228">
        <w:rPr>
          <w:sz w:val="28"/>
        </w:rPr>
        <w:t xml:space="preserve"> в виде имущественного взноса</w:t>
      </w:r>
      <w:r w:rsidR="00023089" w:rsidRPr="008D4228">
        <w:rPr>
          <w:sz w:val="28"/>
        </w:rPr>
        <w:t xml:space="preserve"> Российской Федерации</w:t>
      </w:r>
      <w:r w:rsidR="002E4B2E" w:rsidRPr="008D4228">
        <w:rPr>
          <w:sz w:val="28"/>
        </w:rPr>
        <w:t xml:space="preserve"> в пределах бюджетных ассигнований, предусмотренных в федеральном законе о федеральном бюджете на соответствующий финансовый год </w:t>
      </w:r>
      <w:r w:rsidR="002E4B2E" w:rsidRPr="008D4228">
        <w:rPr>
          <w:sz w:val="28"/>
        </w:rPr>
        <w:lastRenderedPageBreak/>
        <w:t>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w:t>
      </w:r>
      <w:r w:rsidR="002E4B2E" w:rsidRPr="008D4228">
        <w:rPr>
          <w:sz w:val="28"/>
          <w:szCs w:val="28"/>
        </w:rPr>
        <w:t>.</w:t>
      </w:r>
    </w:p>
    <w:p w14:paraId="0187FDED" w14:textId="77777777" w:rsidR="002E4B2E" w:rsidRPr="00D0417D" w:rsidRDefault="0022348D" w:rsidP="00F43FC2">
      <w:pPr>
        <w:spacing w:after="120" w:line="276" w:lineRule="auto"/>
        <w:ind w:firstLine="567"/>
        <w:jc w:val="both"/>
        <w:rPr>
          <w:sz w:val="28"/>
        </w:rPr>
      </w:pPr>
      <w:r w:rsidRPr="00D0417D">
        <w:rPr>
          <w:sz w:val="28"/>
        </w:rPr>
        <w:t>4</w:t>
      </w:r>
      <w:r w:rsidR="002E4B2E" w:rsidRPr="00D0417D">
        <w:rPr>
          <w:sz w:val="28"/>
        </w:rPr>
        <w:t xml:space="preserve">. Субсидии предоставляются в соответствии с соглашением о предоставлении субсидии, заключаемым </w:t>
      </w:r>
      <w:r w:rsidR="005667E6" w:rsidRPr="00D0417D">
        <w:rPr>
          <w:sz w:val="28"/>
        </w:rPr>
        <w:t>между</w:t>
      </w:r>
      <w:r w:rsidR="002E4B2E" w:rsidRPr="00D0417D">
        <w:rPr>
          <w:sz w:val="28"/>
        </w:rPr>
        <w:t xml:space="preserve"> Министерством строительства и жилищно-коммунального хозяйства Российской Федерации </w:t>
      </w:r>
      <w:r w:rsidR="005667E6" w:rsidRPr="00D0417D">
        <w:rPr>
          <w:sz w:val="28"/>
        </w:rPr>
        <w:t xml:space="preserve">и Оператором </w:t>
      </w:r>
      <w:r w:rsidR="002E4B2E" w:rsidRPr="00D0417D">
        <w:rPr>
          <w:sz w:val="28"/>
        </w:rPr>
        <w:t xml:space="preserve">(далее </w:t>
      </w:r>
      <w:r w:rsidR="002E4B2E" w:rsidRPr="00D0417D">
        <w:rPr>
          <w:sz w:val="28"/>
        </w:rPr>
        <w:noBreakHyphen/>
        <w:t xml:space="preserve"> соглашение о</w:t>
      </w:r>
      <w:r w:rsidR="005667E6" w:rsidRPr="00D0417D">
        <w:rPr>
          <w:sz w:val="28"/>
        </w:rPr>
        <w:t xml:space="preserve"> </w:t>
      </w:r>
      <w:r w:rsidR="002E4B2E" w:rsidRPr="00D0417D">
        <w:rPr>
          <w:sz w:val="28"/>
        </w:rPr>
        <w:t>представлении субсидии). 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w:t>
      </w:r>
      <w:r w:rsidR="005667E6" w:rsidRPr="00D0417D">
        <w:rPr>
          <w:sz w:val="28"/>
        </w:rPr>
        <w:t xml:space="preserve"> </w:t>
      </w:r>
      <w:r w:rsidR="002E4B2E" w:rsidRPr="00D0417D">
        <w:rPr>
          <w:sz w:val="28"/>
        </w:rPr>
        <w:t>соответствии с типовыми формами, утверждаемыми Министерством финансов Российской Федерации</w:t>
      </w:r>
      <w:r w:rsidR="00FE7199" w:rsidRPr="00D0417D">
        <w:rPr>
          <w:sz w:val="28"/>
        </w:rPr>
        <w:t>, в государственной интегрированной информационной системе управления общественными финансами «Электронный бюджет»</w:t>
      </w:r>
      <w:r w:rsidR="002E4B2E" w:rsidRPr="00D0417D">
        <w:rPr>
          <w:sz w:val="28"/>
        </w:rPr>
        <w:t>.</w:t>
      </w:r>
    </w:p>
    <w:p w14:paraId="59250F7D" w14:textId="77777777" w:rsidR="002E4B2E" w:rsidRPr="008D4228" w:rsidRDefault="0022348D" w:rsidP="00F43FC2">
      <w:pPr>
        <w:spacing w:after="120" w:line="276" w:lineRule="auto"/>
        <w:ind w:firstLine="567"/>
        <w:jc w:val="both"/>
        <w:rPr>
          <w:rFonts w:eastAsia="Calibri" w:cs="Arial"/>
          <w:sz w:val="28"/>
          <w:szCs w:val="22"/>
          <w:lang w:eastAsia="en-US"/>
        </w:rPr>
      </w:pPr>
      <w:r w:rsidRPr="00D0417D">
        <w:rPr>
          <w:sz w:val="28"/>
        </w:rPr>
        <w:t>5. </w:t>
      </w:r>
      <w:r w:rsidR="002E4B2E" w:rsidRPr="00D0417D">
        <w:rPr>
          <w:sz w:val="28"/>
        </w:rPr>
        <w:t>Для заключения соглашения о предоставлении субсидии Оператор представляет в Министерство строительства и жилищно-коммунального хозяйства Российской Федерации:</w:t>
      </w:r>
    </w:p>
    <w:p w14:paraId="7DD0168F"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а) справку налогового органа, подтверждающую отсутствие у Оператора на первое число месяца, предшествующего месяцу, в котором заключается соглашение о предоставлении субсидии,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Оператором такого документа Министерство строительства и жилищно-коммунального хозяйства Российской Федерации запрашивает его самостоятельно);</w:t>
      </w:r>
    </w:p>
    <w:p w14:paraId="32FE63B0"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б) справку, подписанную руководителем Оператора или иным уполномоченным лицом, подтверждающую отсутствие у Оператора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6443149A" w14:textId="77777777" w:rsidR="00FC0F0D" w:rsidRPr="008D4228" w:rsidRDefault="00FC0F0D" w:rsidP="00F43FC2">
      <w:pPr>
        <w:spacing w:after="120" w:line="276" w:lineRule="auto"/>
        <w:ind w:firstLine="567"/>
        <w:jc w:val="both"/>
        <w:rPr>
          <w:rFonts w:eastAsia="Calibri" w:cs="Arial"/>
          <w:sz w:val="28"/>
          <w:szCs w:val="22"/>
          <w:lang w:eastAsia="en-US"/>
        </w:rPr>
      </w:pPr>
      <w:r w:rsidRPr="00D0417D">
        <w:rPr>
          <w:sz w:val="28"/>
        </w:rPr>
        <w:t>Министерство строительства и жилищно-коммунального хозяйства</w:t>
      </w:r>
      <w:r w:rsidR="004047A5">
        <w:rPr>
          <w:sz w:val="28"/>
        </w:rPr>
        <w:t xml:space="preserve"> Российской Федерации</w:t>
      </w:r>
      <w:r w:rsidRPr="00D0417D">
        <w:rPr>
          <w:sz w:val="28"/>
        </w:rPr>
        <w:t xml:space="preserve"> рассматривает документы, предусмотренные настоящим пунктом, и в течение 10 рабочих дней принимает решение о заключении соглашения о предоставлении субсидии</w:t>
      </w:r>
      <w:r w:rsidR="004047A5">
        <w:rPr>
          <w:sz w:val="28"/>
        </w:rPr>
        <w:t>,</w:t>
      </w:r>
      <w:r w:rsidRPr="00D0417D">
        <w:rPr>
          <w:sz w:val="28"/>
        </w:rPr>
        <w:t xml:space="preserve"> либо мотивированное решение об отказе в заключении соглашения о предоставлении субсидии.</w:t>
      </w:r>
    </w:p>
    <w:p w14:paraId="7C7A4497" w14:textId="77777777" w:rsidR="002E4B2E" w:rsidRPr="00D0417D" w:rsidRDefault="0022348D" w:rsidP="00F43FC2">
      <w:pPr>
        <w:spacing w:after="120" w:line="276" w:lineRule="auto"/>
        <w:ind w:firstLine="567"/>
        <w:jc w:val="both"/>
        <w:rPr>
          <w:sz w:val="28"/>
        </w:rPr>
      </w:pPr>
      <w:r w:rsidRPr="00D0417D">
        <w:rPr>
          <w:sz w:val="28"/>
        </w:rPr>
        <w:t>6</w:t>
      </w:r>
      <w:r w:rsidR="002E4B2E" w:rsidRPr="00D0417D">
        <w:rPr>
          <w:sz w:val="28"/>
        </w:rPr>
        <w:t>. Соглашением о предоставлении субсидии предусматрива</w:t>
      </w:r>
      <w:r w:rsidR="008830C0" w:rsidRPr="00D0417D">
        <w:rPr>
          <w:sz w:val="28"/>
        </w:rPr>
        <w:t>ю</w:t>
      </w:r>
      <w:r w:rsidR="002E4B2E" w:rsidRPr="00D0417D">
        <w:rPr>
          <w:sz w:val="28"/>
        </w:rPr>
        <w:t>тся:</w:t>
      </w:r>
    </w:p>
    <w:p w14:paraId="79A63D3A" w14:textId="77777777" w:rsidR="002E4B2E" w:rsidRPr="00D0417D" w:rsidRDefault="002E4B2E" w:rsidP="00F43FC2">
      <w:pPr>
        <w:spacing w:after="120" w:line="276" w:lineRule="auto"/>
        <w:ind w:firstLine="567"/>
        <w:jc w:val="both"/>
        <w:rPr>
          <w:sz w:val="28"/>
        </w:rPr>
      </w:pPr>
      <w:r w:rsidRPr="00D0417D">
        <w:rPr>
          <w:sz w:val="28"/>
        </w:rPr>
        <w:lastRenderedPageBreak/>
        <w:t>а) цели предоставления субсидии, ее объем с распределением по годам</w:t>
      </w:r>
      <w:r w:rsidR="004047A5">
        <w:rPr>
          <w:sz w:val="28"/>
        </w:rPr>
        <w:t>,</w:t>
      </w:r>
      <w:r w:rsidR="00FC0F0D" w:rsidRPr="00D0417D">
        <w:rPr>
          <w:sz w:val="28"/>
        </w:rPr>
        <w:t xml:space="preserve"> с указанием сроков перечисления субсидии</w:t>
      </w:r>
      <w:r w:rsidRPr="00D0417D">
        <w:rPr>
          <w:sz w:val="28"/>
        </w:rPr>
        <w:t>;</w:t>
      </w:r>
    </w:p>
    <w:p w14:paraId="7987DB52"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 xml:space="preserve">б) значения показателей результативности предоставления субсидии, соответствующие установленным пунктом </w:t>
      </w:r>
      <w:r w:rsidR="0001167B" w:rsidRPr="00D0417D">
        <w:rPr>
          <w:sz w:val="28"/>
        </w:rPr>
        <w:t>8</w:t>
      </w:r>
      <w:r w:rsidRPr="00D0417D">
        <w:rPr>
          <w:sz w:val="28"/>
        </w:rPr>
        <w:t xml:space="preserve"> настоящих Правил требованиям, и </w:t>
      </w:r>
      <w:r w:rsidR="00ED6F62" w:rsidRPr="00D0417D">
        <w:rPr>
          <w:sz w:val="28"/>
        </w:rPr>
        <w:t xml:space="preserve">порядок оценки эффективности использования субсидии </w:t>
      </w:r>
      <w:r w:rsidRPr="00D0417D">
        <w:rPr>
          <w:sz w:val="28"/>
        </w:rPr>
        <w:t>Оператором;</w:t>
      </w:r>
    </w:p>
    <w:p w14:paraId="6BF5BF5D"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в) запрет на приобретение за счет средств субсидии иностранной валюты;</w:t>
      </w:r>
    </w:p>
    <w:p w14:paraId="4DBB4640"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г) </w:t>
      </w:r>
      <w:r w:rsidR="009D0EE6">
        <w:rPr>
          <w:sz w:val="28"/>
        </w:rPr>
        <w:t xml:space="preserve">условие об </w:t>
      </w:r>
      <w:r w:rsidRPr="00D0417D">
        <w:rPr>
          <w:sz w:val="28"/>
        </w:rPr>
        <w:t>отсутстви</w:t>
      </w:r>
      <w:r w:rsidR="009D0EE6">
        <w:rPr>
          <w:sz w:val="28"/>
        </w:rPr>
        <w:t>и</w:t>
      </w:r>
      <w:r w:rsidRPr="00D0417D">
        <w:rPr>
          <w:sz w:val="28"/>
        </w:rPr>
        <w:t xml:space="preserve"> у Оператора на первое число месяца, предшествующего месяцу, в котором заключается соглашение о предоставлении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2482DBA5"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 xml:space="preserve">д) положения, устанавливающие права и обязанности сторон соглашения о предоставлении субсидии и порядок их взаимодействия при </w:t>
      </w:r>
      <w:r w:rsidR="008F578E">
        <w:rPr>
          <w:sz w:val="28"/>
        </w:rPr>
        <w:t xml:space="preserve">его </w:t>
      </w:r>
      <w:r w:rsidRPr="00D0417D">
        <w:rPr>
          <w:sz w:val="28"/>
        </w:rPr>
        <w:t>реализации;</w:t>
      </w:r>
    </w:p>
    <w:p w14:paraId="4B310CFA" w14:textId="77777777" w:rsidR="002E4B2E" w:rsidRPr="008D4228" w:rsidRDefault="002E4B2E" w:rsidP="00F43FC2">
      <w:pPr>
        <w:spacing w:after="120" w:line="276" w:lineRule="auto"/>
        <w:ind w:firstLine="567"/>
        <w:jc w:val="both"/>
        <w:rPr>
          <w:rFonts w:eastAsia="Calibri" w:cs="Arial"/>
          <w:sz w:val="28"/>
          <w:szCs w:val="22"/>
          <w:lang w:eastAsia="en-US"/>
        </w:rPr>
      </w:pPr>
      <w:r w:rsidRPr="00D0417D">
        <w:rPr>
          <w:sz w:val="28"/>
        </w:rPr>
        <w:t>е) порядок, формы и сроки представления Оператором отчет</w:t>
      </w:r>
      <w:r w:rsidR="00E42A0B">
        <w:rPr>
          <w:sz w:val="28"/>
        </w:rPr>
        <w:t>ности</w:t>
      </w:r>
      <w:r w:rsidRPr="00D0417D">
        <w:rPr>
          <w:sz w:val="28"/>
        </w:rPr>
        <w:t xml:space="preserve"> об использовании субсидии и о достижении значений показателей результативности предоставления субсидии, указанных в подпункте «б» настоящего пункта;</w:t>
      </w:r>
    </w:p>
    <w:p w14:paraId="33CBA9F7" w14:textId="77777777" w:rsidR="00F43FC2" w:rsidRDefault="002E4B2E" w:rsidP="00F43FC2">
      <w:pPr>
        <w:spacing w:after="120" w:line="276" w:lineRule="auto"/>
        <w:ind w:firstLine="567"/>
        <w:jc w:val="both"/>
        <w:rPr>
          <w:sz w:val="28"/>
        </w:rPr>
      </w:pPr>
      <w:r w:rsidRPr="00D0417D">
        <w:rPr>
          <w:sz w:val="28"/>
        </w:rPr>
        <w:t>ж) п</w:t>
      </w:r>
      <w:r w:rsidR="00E42A0B">
        <w:rPr>
          <w:sz w:val="28"/>
        </w:rPr>
        <w:t xml:space="preserve">оложения об обязательных проверках </w:t>
      </w:r>
      <w:r w:rsidRPr="00D0417D">
        <w:rPr>
          <w:sz w:val="28"/>
        </w:rPr>
        <w:t xml:space="preserve"> Министерств</w:t>
      </w:r>
      <w:r w:rsidR="00E42A0B">
        <w:rPr>
          <w:sz w:val="28"/>
        </w:rPr>
        <w:t>ом</w:t>
      </w:r>
      <w:r w:rsidRPr="00D0417D">
        <w:rPr>
          <w:sz w:val="28"/>
        </w:rPr>
        <w:t xml:space="preserve"> строительства и жилищно-коммунального хозяйства Российской Федерации </w:t>
      </w:r>
      <w:r w:rsidR="00FC0F0D" w:rsidRPr="00D0417D">
        <w:rPr>
          <w:sz w:val="28"/>
        </w:rPr>
        <w:t>и орган</w:t>
      </w:r>
      <w:r w:rsidR="00E42A0B">
        <w:rPr>
          <w:sz w:val="28"/>
        </w:rPr>
        <w:t>ами</w:t>
      </w:r>
      <w:r w:rsidR="00FC0F0D" w:rsidRPr="00D0417D">
        <w:rPr>
          <w:sz w:val="28"/>
        </w:rPr>
        <w:t xml:space="preserve"> государственного финансового контроля </w:t>
      </w:r>
      <w:r w:rsidRPr="00D0417D">
        <w:rPr>
          <w:sz w:val="28"/>
        </w:rPr>
        <w:t xml:space="preserve">соблюдения Оператором </w:t>
      </w:r>
      <w:r w:rsidR="00FC0F0D" w:rsidRPr="00D0417D">
        <w:rPr>
          <w:sz w:val="28"/>
        </w:rPr>
        <w:t xml:space="preserve">целей, </w:t>
      </w:r>
      <w:r w:rsidRPr="00D0417D">
        <w:rPr>
          <w:sz w:val="28"/>
        </w:rPr>
        <w:t xml:space="preserve">условий </w:t>
      </w:r>
      <w:r w:rsidR="00FC0F0D" w:rsidRPr="00D0417D">
        <w:rPr>
          <w:sz w:val="28"/>
        </w:rPr>
        <w:t xml:space="preserve">и порядка предоставления субсидий, </w:t>
      </w:r>
      <w:r w:rsidRPr="00D0417D">
        <w:rPr>
          <w:sz w:val="28"/>
        </w:rPr>
        <w:t xml:space="preserve">установленных </w:t>
      </w:r>
      <w:r w:rsidR="00E42A0B">
        <w:rPr>
          <w:sz w:val="28"/>
        </w:rPr>
        <w:t>настоящими Правилами</w:t>
      </w:r>
      <w:r w:rsidRPr="00D0417D">
        <w:rPr>
          <w:sz w:val="28"/>
        </w:rPr>
        <w:t>;</w:t>
      </w:r>
      <w:r w:rsidR="00F458AB">
        <w:rPr>
          <w:sz w:val="28"/>
        </w:rPr>
        <w:t xml:space="preserve"> </w:t>
      </w:r>
    </w:p>
    <w:p w14:paraId="274425B9" w14:textId="77777777" w:rsidR="00F458AB" w:rsidRPr="008F7B96" w:rsidRDefault="00F458AB" w:rsidP="00F43FC2">
      <w:pPr>
        <w:spacing w:after="120" w:line="276" w:lineRule="auto"/>
        <w:ind w:firstLine="567"/>
        <w:jc w:val="both"/>
        <w:rPr>
          <w:sz w:val="28"/>
        </w:rPr>
      </w:pPr>
      <w:r>
        <w:rPr>
          <w:sz w:val="28"/>
        </w:rPr>
        <w:t xml:space="preserve">з) право </w:t>
      </w:r>
      <w:r w:rsidRPr="00D0417D">
        <w:rPr>
          <w:sz w:val="28"/>
        </w:rPr>
        <w:t>Министерств</w:t>
      </w:r>
      <w:r>
        <w:rPr>
          <w:sz w:val="28"/>
        </w:rPr>
        <w:t>а</w:t>
      </w:r>
      <w:r w:rsidRPr="00D0417D">
        <w:rPr>
          <w:sz w:val="28"/>
        </w:rPr>
        <w:t xml:space="preserve"> строительства и жилищно-коммунального хозяйства Российской Федерации</w:t>
      </w:r>
      <w:r w:rsidRPr="008F7B96">
        <w:rPr>
          <w:sz w:val="28"/>
        </w:rPr>
        <w:t xml:space="preserve"> на проведение проверок соблюдения Оператором условий, установленных соглашением о предоставлении субсидии;</w:t>
      </w:r>
    </w:p>
    <w:p w14:paraId="7C67FE7F" w14:textId="77777777" w:rsidR="001476D3" w:rsidRPr="008D4228" w:rsidRDefault="00F458AB" w:rsidP="00F43FC2">
      <w:pPr>
        <w:spacing w:after="120" w:line="276" w:lineRule="auto"/>
        <w:ind w:firstLine="567"/>
        <w:jc w:val="both"/>
        <w:rPr>
          <w:rFonts w:eastAsia="Calibri" w:cs="Arial"/>
          <w:sz w:val="28"/>
          <w:szCs w:val="22"/>
          <w:lang w:eastAsia="en-US"/>
        </w:rPr>
      </w:pPr>
      <w:r>
        <w:rPr>
          <w:sz w:val="28"/>
        </w:rPr>
        <w:t>и</w:t>
      </w:r>
      <w:r w:rsidR="002E4B2E" w:rsidRPr="00D0417D">
        <w:rPr>
          <w:sz w:val="28"/>
        </w:rPr>
        <w:t>) ответственность Оператора за нарушение условий, определенных соглашением о предоставлении субсидии</w:t>
      </w:r>
      <w:r w:rsidR="001476D3" w:rsidRPr="00D0417D">
        <w:rPr>
          <w:sz w:val="28"/>
        </w:rPr>
        <w:t>;</w:t>
      </w:r>
    </w:p>
    <w:p w14:paraId="3C9B5B9A" w14:textId="77777777" w:rsidR="001476D3" w:rsidRPr="008D4228" w:rsidRDefault="00F458AB" w:rsidP="00F43FC2">
      <w:pPr>
        <w:spacing w:after="120" w:line="276" w:lineRule="auto"/>
        <w:ind w:firstLine="567"/>
        <w:jc w:val="both"/>
        <w:rPr>
          <w:rFonts w:eastAsia="Calibri" w:cs="Arial"/>
          <w:sz w:val="28"/>
          <w:szCs w:val="22"/>
          <w:lang w:eastAsia="en-US"/>
        </w:rPr>
      </w:pPr>
      <w:r>
        <w:rPr>
          <w:sz w:val="28"/>
        </w:rPr>
        <w:t>к</w:t>
      </w:r>
      <w:r w:rsidR="001476D3" w:rsidRPr="00D0417D">
        <w:rPr>
          <w:sz w:val="28"/>
        </w:rPr>
        <w:t>) порядок возврата средств субсидий в федеральный бюджет в случае нарушения целей, условий и порядка предоставления субсидий;</w:t>
      </w:r>
    </w:p>
    <w:p w14:paraId="2F15FA63" w14:textId="77777777" w:rsidR="002E4B2E" w:rsidRPr="008D4228" w:rsidRDefault="00F458AB" w:rsidP="00F43FC2">
      <w:pPr>
        <w:spacing w:after="120" w:line="276" w:lineRule="auto"/>
        <w:ind w:firstLine="567"/>
        <w:jc w:val="both"/>
        <w:rPr>
          <w:rFonts w:eastAsia="Calibri" w:cs="Arial"/>
          <w:sz w:val="28"/>
          <w:szCs w:val="22"/>
          <w:lang w:eastAsia="en-US"/>
        </w:rPr>
      </w:pPr>
      <w:r>
        <w:rPr>
          <w:sz w:val="28"/>
        </w:rPr>
        <w:t>л</w:t>
      </w:r>
      <w:r w:rsidR="001476D3" w:rsidRPr="00D0417D">
        <w:rPr>
          <w:sz w:val="28"/>
        </w:rPr>
        <w:t>) обязанность Оператора по возврату в федеральный бюджет остатка субсидии, не использованного в отчетном финансовом году, если Министерством строительства и жилищно-коммунального хозяйства Российской Федерации не принято решение</w:t>
      </w:r>
      <w:r w:rsidR="00A6456C" w:rsidRPr="00D0417D">
        <w:rPr>
          <w:sz w:val="28"/>
        </w:rPr>
        <w:t xml:space="preserve"> о наличии потребности в указанном остатке</w:t>
      </w:r>
      <w:r w:rsidR="002E4B2E" w:rsidRPr="00D0417D">
        <w:rPr>
          <w:sz w:val="28"/>
        </w:rPr>
        <w:t>.</w:t>
      </w:r>
    </w:p>
    <w:p w14:paraId="793380D4" w14:textId="77777777" w:rsidR="00B531C8" w:rsidRPr="00D0417D" w:rsidRDefault="0022348D" w:rsidP="00F43FC2">
      <w:pPr>
        <w:spacing w:after="120" w:line="276" w:lineRule="auto"/>
        <w:ind w:firstLine="567"/>
        <w:jc w:val="both"/>
        <w:rPr>
          <w:sz w:val="28"/>
        </w:rPr>
      </w:pPr>
      <w:r w:rsidRPr="00D0417D">
        <w:rPr>
          <w:sz w:val="28"/>
        </w:rPr>
        <w:t>7</w:t>
      </w:r>
      <w:r w:rsidR="002E4B2E" w:rsidRPr="00D0417D">
        <w:rPr>
          <w:sz w:val="28"/>
        </w:rPr>
        <w:t>. Перечисление субсидии Оператору осуществляется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w:t>
      </w:r>
      <w:r w:rsidR="00B531C8" w:rsidRPr="00D0417D">
        <w:rPr>
          <w:sz w:val="28"/>
        </w:rPr>
        <w:t>.</w:t>
      </w:r>
    </w:p>
    <w:p w14:paraId="47E22F30" w14:textId="3E018101" w:rsidR="00DB754E" w:rsidRPr="00D0417D" w:rsidRDefault="008005D3" w:rsidP="00F43FC2">
      <w:pPr>
        <w:spacing w:after="120" w:line="276" w:lineRule="auto"/>
        <w:ind w:firstLine="567"/>
        <w:jc w:val="both"/>
        <w:rPr>
          <w:sz w:val="28"/>
        </w:rPr>
      </w:pPr>
      <w:r w:rsidRPr="00D0417D">
        <w:rPr>
          <w:sz w:val="28"/>
        </w:rPr>
        <w:lastRenderedPageBreak/>
        <w:t>8</w:t>
      </w:r>
      <w:r w:rsidR="00DB754E" w:rsidRPr="00D0417D">
        <w:rPr>
          <w:sz w:val="28"/>
        </w:rPr>
        <w:t>.</w:t>
      </w:r>
      <w:r w:rsidR="0095781D" w:rsidRPr="00D0417D">
        <w:rPr>
          <w:sz w:val="28"/>
        </w:rPr>
        <w:t xml:space="preserve"> </w:t>
      </w:r>
      <w:r w:rsidR="00DB754E" w:rsidRPr="00D0417D">
        <w:rPr>
          <w:sz w:val="28"/>
        </w:rPr>
        <w:t>Оценка эффективности использования субсидии Оператором осуществляется Министерством строительства и жилищно-коммунального хозяйства Российской Федерации, в порядке, предусмотренном в соглашении</w:t>
      </w:r>
      <w:r w:rsidR="008F578E">
        <w:rPr>
          <w:sz w:val="28"/>
        </w:rPr>
        <w:t xml:space="preserve"> о предоставлении субсидии</w:t>
      </w:r>
      <w:r w:rsidR="00DB754E" w:rsidRPr="00D0417D">
        <w:rPr>
          <w:sz w:val="28"/>
        </w:rPr>
        <w:t xml:space="preserve">, заключаемом в соответствии с пунктом </w:t>
      </w:r>
      <w:r w:rsidR="00DA1120" w:rsidRPr="00D0417D">
        <w:rPr>
          <w:sz w:val="28"/>
        </w:rPr>
        <w:t xml:space="preserve">4 </w:t>
      </w:r>
      <w:r w:rsidR="00DB754E" w:rsidRPr="00D0417D">
        <w:rPr>
          <w:sz w:val="28"/>
        </w:rPr>
        <w:t>настоящих Правил, путем сравнения фактически достигнутых и плановых значений</w:t>
      </w:r>
      <w:r w:rsidR="00D622DF" w:rsidRPr="00D0417D">
        <w:rPr>
          <w:sz w:val="28"/>
        </w:rPr>
        <w:t xml:space="preserve"> показателей результативности использования субъектами Российской Федерации средств </w:t>
      </w:r>
      <w:r w:rsidR="00F43FC2">
        <w:rPr>
          <w:sz w:val="28"/>
        </w:rPr>
        <w:t>финансовой поддержки,</w:t>
      </w:r>
      <w:r w:rsidR="00DB754E" w:rsidRPr="00784F10">
        <w:rPr>
          <w:sz w:val="28"/>
        </w:rPr>
        <w:t xml:space="preserve"> указанных в </w:t>
      </w:r>
      <w:r w:rsidR="00DB754E" w:rsidRPr="008F7B96">
        <w:rPr>
          <w:sz w:val="28"/>
        </w:rPr>
        <w:t xml:space="preserve">пункте </w:t>
      </w:r>
      <w:r w:rsidR="001F2C6C" w:rsidRPr="008F7B96">
        <w:rPr>
          <w:sz w:val="28"/>
        </w:rPr>
        <w:t>26</w:t>
      </w:r>
      <w:r w:rsidR="00DB754E" w:rsidRPr="00D0417D">
        <w:rPr>
          <w:sz w:val="28"/>
        </w:rPr>
        <w:t xml:space="preserve"> </w:t>
      </w:r>
      <w:r w:rsidR="005B6C63" w:rsidRPr="00D0417D">
        <w:rPr>
          <w:sz w:val="28"/>
        </w:rPr>
        <w:t xml:space="preserve">Правил предоставления финансовой поддержки субъектам Российской Федерации в связи с реализацией </w:t>
      </w:r>
      <w:r w:rsidR="0001167B" w:rsidRPr="00D0417D">
        <w:rPr>
          <w:sz w:val="28"/>
        </w:rPr>
        <w:t xml:space="preserve">проектов </w:t>
      </w:r>
      <w:r w:rsidR="005B6C63" w:rsidRPr="00D0417D">
        <w:rPr>
          <w:sz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01167B" w:rsidRPr="00D0417D">
        <w:rPr>
          <w:sz w:val="28"/>
        </w:rPr>
        <w:t>, отобранных по результатам конкурса</w:t>
      </w:r>
      <w:r w:rsidR="00DB754E" w:rsidRPr="00D0417D">
        <w:rPr>
          <w:sz w:val="28"/>
        </w:rPr>
        <w:t>.</w:t>
      </w:r>
    </w:p>
    <w:p w14:paraId="4B392D1D" w14:textId="77777777" w:rsidR="0001521A" w:rsidRPr="00D0417D" w:rsidRDefault="0001521A" w:rsidP="00F43FC2">
      <w:pPr>
        <w:spacing w:after="120" w:line="276" w:lineRule="auto"/>
        <w:ind w:firstLine="567"/>
        <w:jc w:val="both"/>
        <w:rPr>
          <w:sz w:val="28"/>
        </w:rPr>
      </w:pPr>
      <w:r w:rsidRPr="00D0417D">
        <w:rPr>
          <w:sz w:val="28"/>
        </w:rPr>
        <w:t>Эффективность использования субсидии Оператором достигнута, если более чем по 75 процентам проектов</w:t>
      </w:r>
      <w:r w:rsidR="008F578E">
        <w:rPr>
          <w:sz w:val="28"/>
        </w:rPr>
        <w:t xml:space="preserve"> </w:t>
      </w:r>
      <w:r w:rsidR="008F578E" w:rsidRPr="00D0417D">
        <w:rPr>
          <w:sz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r w:rsidR="008F578E">
        <w:rPr>
          <w:sz w:val="28"/>
        </w:rPr>
        <w:t xml:space="preserve"> и</w:t>
      </w:r>
      <w:r w:rsidRPr="00D0417D">
        <w:rPr>
          <w:sz w:val="28"/>
        </w:rPr>
        <w:t xml:space="preserve"> реализуемых с использованием средств финансовой поддержки, не осуществлен возврат средств финансовой поддержки в полном объеме.</w:t>
      </w:r>
    </w:p>
    <w:p w14:paraId="6B8481DB" w14:textId="77777777" w:rsidR="001476D3" w:rsidRPr="00D0417D" w:rsidRDefault="008005D3" w:rsidP="00F43FC2">
      <w:pPr>
        <w:spacing w:after="120" w:line="276" w:lineRule="auto"/>
        <w:ind w:firstLine="567"/>
        <w:jc w:val="both"/>
        <w:rPr>
          <w:sz w:val="28"/>
        </w:rPr>
      </w:pPr>
      <w:r w:rsidRPr="00D0417D">
        <w:rPr>
          <w:sz w:val="28"/>
        </w:rPr>
        <w:t>9</w:t>
      </w:r>
      <w:r w:rsidR="001476D3" w:rsidRPr="00D0417D">
        <w:rPr>
          <w:sz w:val="28"/>
        </w:rPr>
        <w:t>. В случае несоблюдения целей, условий и порядка предоставления субсиди</w:t>
      </w:r>
      <w:r w:rsidR="00CF7379" w:rsidRPr="00D0417D">
        <w:rPr>
          <w:sz w:val="28"/>
        </w:rPr>
        <w:t>й</w:t>
      </w:r>
      <w:r w:rsidR="001476D3" w:rsidRPr="00D0417D">
        <w:rPr>
          <w:sz w:val="28"/>
        </w:rPr>
        <w:t>, установленных настоящими Правилами и соглашением</w:t>
      </w:r>
      <w:r w:rsidR="008F578E">
        <w:rPr>
          <w:sz w:val="28"/>
        </w:rPr>
        <w:t xml:space="preserve"> о предоставлении субсидии</w:t>
      </w:r>
      <w:r w:rsidR="001476D3" w:rsidRPr="00D0417D">
        <w:rPr>
          <w:sz w:val="28"/>
        </w:rPr>
        <w:t>, средства субсидии подлежат возврату Оператором в доход федерального бюджета в порядке, установленном бюджетным законодательством Российской Федерации, в течение 30 рабочих дней со дня получения соответствующего требования Министерства строительства и жилищно-коммунального хозяйства Российской Федерации.</w:t>
      </w:r>
    </w:p>
    <w:p w14:paraId="5576A3F8" w14:textId="77777777" w:rsidR="002E4B2E" w:rsidRPr="00D0417D" w:rsidRDefault="002E4B2E" w:rsidP="00F43FC2">
      <w:pPr>
        <w:spacing w:after="120" w:line="276" w:lineRule="auto"/>
        <w:ind w:firstLine="567"/>
        <w:jc w:val="both"/>
        <w:rPr>
          <w:sz w:val="28"/>
        </w:rPr>
      </w:pPr>
    </w:p>
    <w:p w14:paraId="437D5336" w14:textId="5508D122" w:rsidR="00D62BD6" w:rsidRDefault="00B7084C" w:rsidP="00F43FC2">
      <w:pPr>
        <w:spacing w:after="120" w:line="276" w:lineRule="auto"/>
        <w:ind w:firstLine="567"/>
        <w:jc w:val="both"/>
        <w:rPr>
          <w:sz w:val="28"/>
        </w:rPr>
      </w:pPr>
      <w:r w:rsidRPr="00D0417D">
        <w:rPr>
          <w:sz w:val="28"/>
        </w:rPr>
        <w:br/>
      </w:r>
    </w:p>
    <w:p w14:paraId="4E4BE4F6" w14:textId="77777777" w:rsidR="00D62BD6" w:rsidRDefault="00D62BD6">
      <w:pPr>
        <w:rPr>
          <w:sz w:val="28"/>
        </w:rPr>
      </w:pPr>
      <w:r>
        <w:rPr>
          <w:sz w:val="28"/>
        </w:rPr>
        <w:br w:type="page"/>
      </w:r>
    </w:p>
    <w:p w14:paraId="39037769" w14:textId="77777777" w:rsidR="00B7084C" w:rsidRPr="00D0417D" w:rsidRDefault="00B7084C" w:rsidP="00F43FC2">
      <w:pPr>
        <w:spacing w:after="120" w:line="276" w:lineRule="auto"/>
        <w:ind w:firstLine="567"/>
        <w:jc w:val="both"/>
        <w:rPr>
          <w:sz w:val="28"/>
        </w:rPr>
      </w:pPr>
    </w:p>
    <w:tbl>
      <w:tblPr>
        <w:tblW w:w="0" w:type="auto"/>
        <w:tblLook w:val="04A0" w:firstRow="1" w:lastRow="0" w:firstColumn="1" w:lastColumn="0" w:noHBand="0" w:noVBand="1"/>
      </w:tblPr>
      <w:tblGrid>
        <w:gridCol w:w="4672"/>
        <w:gridCol w:w="4673"/>
      </w:tblGrid>
      <w:tr w:rsidR="00B7084C" w:rsidRPr="009F74C4" w14:paraId="350308FD" w14:textId="77777777" w:rsidTr="008F7B96">
        <w:tc>
          <w:tcPr>
            <w:tcW w:w="4672" w:type="dxa"/>
            <w:shd w:val="clear" w:color="auto" w:fill="auto"/>
          </w:tcPr>
          <w:p w14:paraId="7C194A19" w14:textId="675AE843" w:rsidR="00B7084C" w:rsidRPr="00D0417D" w:rsidRDefault="00D622DF" w:rsidP="00F43FC2">
            <w:pPr>
              <w:spacing w:line="276" w:lineRule="auto"/>
              <w:rPr>
                <w:sz w:val="28"/>
              </w:rPr>
            </w:pPr>
            <w:r w:rsidRPr="00D0417D">
              <w:rPr>
                <w:sz w:val="28"/>
              </w:rPr>
              <w:br w:type="column"/>
            </w:r>
          </w:p>
        </w:tc>
        <w:tc>
          <w:tcPr>
            <w:tcW w:w="4673" w:type="dxa"/>
            <w:shd w:val="clear" w:color="auto" w:fill="auto"/>
          </w:tcPr>
          <w:p w14:paraId="713C9BF6" w14:textId="77777777" w:rsidR="00B7084C" w:rsidRPr="008D4228" w:rsidRDefault="00B7084C" w:rsidP="00F43FC2">
            <w:pPr>
              <w:spacing w:line="276" w:lineRule="auto"/>
              <w:jc w:val="center"/>
              <w:rPr>
                <w:rFonts w:eastAsia="Calibri" w:cs="Arial"/>
                <w:sz w:val="28"/>
                <w:szCs w:val="22"/>
                <w:lang w:eastAsia="en-US"/>
              </w:rPr>
            </w:pPr>
            <w:r w:rsidRPr="00D0417D">
              <w:rPr>
                <w:sz w:val="28"/>
              </w:rPr>
              <w:t>Утверждены</w:t>
            </w:r>
          </w:p>
          <w:p w14:paraId="3D382860" w14:textId="77777777" w:rsidR="00B7084C" w:rsidRPr="008D4228" w:rsidRDefault="00B7084C" w:rsidP="00F43FC2">
            <w:pPr>
              <w:spacing w:line="276" w:lineRule="auto"/>
              <w:jc w:val="center"/>
              <w:rPr>
                <w:rFonts w:eastAsia="Calibri" w:cs="Arial"/>
                <w:sz w:val="28"/>
                <w:szCs w:val="22"/>
                <w:lang w:eastAsia="en-US"/>
              </w:rPr>
            </w:pPr>
            <w:r w:rsidRPr="00D0417D">
              <w:rPr>
                <w:sz w:val="28"/>
              </w:rPr>
              <w:t>постановлением Правительства</w:t>
            </w:r>
          </w:p>
          <w:p w14:paraId="2E71B608" w14:textId="77777777" w:rsidR="00B7084C" w:rsidRPr="008D4228" w:rsidRDefault="00B7084C" w:rsidP="00F43FC2">
            <w:pPr>
              <w:spacing w:line="276" w:lineRule="auto"/>
              <w:jc w:val="center"/>
              <w:rPr>
                <w:rFonts w:eastAsia="Calibri" w:cs="Arial"/>
                <w:sz w:val="28"/>
                <w:szCs w:val="22"/>
                <w:lang w:eastAsia="en-US"/>
              </w:rPr>
            </w:pPr>
            <w:r w:rsidRPr="00D0417D">
              <w:rPr>
                <w:sz w:val="28"/>
              </w:rPr>
              <w:t>Российской Федерации</w:t>
            </w:r>
          </w:p>
          <w:p w14:paraId="5B610B80" w14:textId="77777777" w:rsidR="00B7084C" w:rsidRPr="008D4228" w:rsidRDefault="00B7084C" w:rsidP="00F43FC2">
            <w:pPr>
              <w:spacing w:line="276" w:lineRule="auto"/>
              <w:jc w:val="center"/>
              <w:rPr>
                <w:rFonts w:eastAsia="Calibri" w:cs="Arial"/>
                <w:sz w:val="28"/>
                <w:szCs w:val="22"/>
                <w:lang w:eastAsia="en-US"/>
              </w:rPr>
            </w:pPr>
            <w:r w:rsidRPr="00D0417D">
              <w:rPr>
                <w:sz w:val="28"/>
              </w:rPr>
              <w:t>от «__»___________2020 г. № ___</w:t>
            </w:r>
          </w:p>
        </w:tc>
      </w:tr>
    </w:tbl>
    <w:p w14:paraId="507CA36E" w14:textId="77777777" w:rsidR="00B7084C" w:rsidRPr="009F74C4" w:rsidRDefault="00B7084C" w:rsidP="00F43FC2">
      <w:pPr>
        <w:pStyle w:val="ConsPlusNormal"/>
        <w:spacing w:line="276" w:lineRule="auto"/>
        <w:rPr>
          <w:sz w:val="28"/>
          <w:szCs w:val="28"/>
        </w:rPr>
      </w:pPr>
    </w:p>
    <w:p w14:paraId="5896A4C7" w14:textId="77777777" w:rsidR="00B7084C" w:rsidRPr="00D0417D" w:rsidRDefault="00B7084C" w:rsidP="00F43FC2">
      <w:pPr>
        <w:spacing w:line="276" w:lineRule="auto"/>
        <w:ind w:firstLine="567"/>
        <w:jc w:val="right"/>
        <w:rPr>
          <w:sz w:val="28"/>
        </w:rPr>
      </w:pPr>
    </w:p>
    <w:p w14:paraId="263C3CC3" w14:textId="77777777" w:rsidR="005F5EB8" w:rsidRPr="00D0417D" w:rsidRDefault="008005D3" w:rsidP="00F43FC2">
      <w:pPr>
        <w:spacing w:after="120" w:line="276" w:lineRule="auto"/>
        <w:jc w:val="center"/>
        <w:rPr>
          <w:b/>
          <w:sz w:val="28"/>
        </w:rPr>
      </w:pPr>
      <w:r w:rsidRPr="00D0417D">
        <w:rPr>
          <w:b/>
          <w:sz w:val="28"/>
        </w:rPr>
        <w:t xml:space="preserve">Правила предоставления финансовой поддержки субъектам Российской Федерации в связи с реализацией </w:t>
      </w:r>
      <w:r w:rsidR="005F5EB8" w:rsidRPr="00D0417D">
        <w:rPr>
          <w:b/>
          <w:sz w:val="28"/>
        </w:rPr>
        <w:t xml:space="preserve">проектов </w:t>
      </w:r>
      <w:r w:rsidRPr="00D0417D">
        <w:rPr>
          <w:b/>
          <w:sz w:val="28"/>
        </w:rPr>
        <w:t xml:space="preserve">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w:t>
      </w:r>
      <w:r w:rsidR="005F5EB8" w:rsidRPr="00D0417D">
        <w:rPr>
          <w:b/>
          <w:sz w:val="28"/>
        </w:rPr>
        <w:t>отобранных по результатам конкурса</w:t>
      </w:r>
    </w:p>
    <w:p w14:paraId="6FF3CFD7" w14:textId="77777777" w:rsidR="005F5EB8" w:rsidRPr="00D0417D" w:rsidRDefault="005F5EB8" w:rsidP="00F43FC2">
      <w:pPr>
        <w:spacing w:after="120" w:line="276" w:lineRule="auto"/>
        <w:jc w:val="center"/>
        <w:rPr>
          <w:b/>
          <w:sz w:val="28"/>
        </w:rPr>
      </w:pPr>
    </w:p>
    <w:p w14:paraId="7779647C" w14:textId="77777777" w:rsidR="008005D3" w:rsidRPr="00D0417D" w:rsidRDefault="00713AF1" w:rsidP="00F43FC2">
      <w:pPr>
        <w:spacing w:after="120" w:line="276" w:lineRule="auto"/>
        <w:jc w:val="center"/>
        <w:rPr>
          <w:b/>
          <w:sz w:val="28"/>
        </w:rPr>
      </w:pPr>
      <w:r w:rsidRPr="00D0417D">
        <w:rPr>
          <w:b/>
          <w:sz w:val="28"/>
          <w:lang w:val="en-US"/>
        </w:rPr>
        <w:t>I</w:t>
      </w:r>
      <w:r w:rsidRPr="00D0417D">
        <w:rPr>
          <w:b/>
          <w:sz w:val="28"/>
        </w:rPr>
        <w:t xml:space="preserve">. </w:t>
      </w:r>
      <w:r w:rsidR="00CB761F" w:rsidRPr="00D0417D">
        <w:rPr>
          <w:b/>
          <w:sz w:val="28"/>
        </w:rPr>
        <w:t xml:space="preserve">Общие положения </w:t>
      </w:r>
    </w:p>
    <w:p w14:paraId="0710F325" w14:textId="77777777" w:rsidR="00B7084C" w:rsidRPr="008D4228" w:rsidRDefault="00B7084C" w:rsidP="00F43FC2">
      <w:pPr>
        <w:spacing w:after="120" w:line="276" w:lineRule="auto"/>
        <w:ind w:firstLine="567"/>
        <w:jc w:val="both"/>
        <w:rPr>
          <w:rFonts w:eastAsia="Calibri" w:cs="Arial"/>
          <w:sz w:val="28"/>
          <w:szCs w:val="22"/>
          <w:lang w:eastAsia="en-US"/>
        </w:rPr>
      </w:pPr>
      <w:r w:rsidRPr="00D0417D">
        <w:rPr>
          <w:sz w:val="28"/>
        </w:rPr>
        <w:t xml:space="preserve">1. Настоящие Правила </w:t>
      </w:r>
      <w:r w:rsidR="00EB7D97" w:rsidRPr="00D0417D">
        <w:rPr>
          <w:sz w:val="28"/>
        </w:rPr>
        <w:t xml:space="preserve">предоставления финансовой поддержки субъектам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 (далее - Правила) </w:t>
      </w:r>
      <w:r w:rsidRPr="00D0417D">
        <w:rPr>
          <w:sz w:val="28"/>
        </w:rPr>
        <w:t xml:space="preserve">устанавливают цели, условия, порядок предоставления </w:t>
      </w:r>
      <w:r w:rsidR="00B531C8" w:rsidRPr="00D0417D">
        <w:rPr>
          <w:sz w:val="28"/>
        </w:rPr>
        <w:t xml:space="preserve">финансовой поддержки субъектам Российской Федерации за счет средств государственной корпорации, являющейся Оператором, </w:t>
      </w:r>
      <w:r w:rsidRPr="00D0417D">
        <w:rPr>
          <w:sz w:val="28"/>
        </w:rPr>
        <w:t xml:space="preserve">для финансирования </w:t>
      </w:r>
      <w:r w:rsidR="00623EB5" w:rsidRPr="00D0417D">
        <w:rPr>
          <w:sz w:val="28"/>
        </w:rPr>
        <w:t xml:space="preserve">отобранных по результатам конкурса </w:t>
      </w:r>
      <w:r w:rsidR="005F5EB8" w:rsidRPr="00D0417D">
        <w:rPr>
          <w:sz w:val="28"/>
        </w:rPr>
        <w:t>проектов</w:t>
      </w:r>
      <w:r w:rsidRPr="00D0417D">
        <w:rPr>
          <w:sz w:val="28"/>
        </w:rPr>
        <w:t xml:space="preserve">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w:t>
      </w:r>
      <w:r w:rsidR="004C4D46" w:rsidRPr="00D0417D">
        <w:rPr>
          <w:sz w:val="28"/>
        </w:rPr>
        <w:t>далее – объекты коммунальной инфраструктуры, износ которых превышает 60 процентов</w:t>
      </w:r>
      <w:r w:rsidRPr="00D0417D">
        <w:rPr>
          <w:sz w:val="28"/>
        </w:rPr>
        <w:t>)</w:t>
      </w:r>
      <w:r w:rsidR="00F6203B" w:rsidRPr="00D0417D">
        <w:rPr>
          <w:sz w:val="28"/>
        </w:rPr>
        <w:t xml:space="preserve">, порядок организации и проведения </w:t>
      </w:r>
      <w:r w:rsidR="00F6203B" w:rsidRPr="009F74C4">
        <w:rPr>
          <w:sz w:val="28"/>
          <w:szCs w:val="28"/>
        </w:rPr>
        <w:t>конкурс</w:t>
      </w:r>
      <w:r w:rsidR="00157B29">
        <w:rPr>
          <w:sz w:val="28"/>
          <w:szCs w:val="28"/>
        </w:rPr>
        <w:t xml:space="preserve">ного отбора </w:t>
      </w:r>
      <w:r w:rsidR="00157B29" w:rsidRPr="009F74C4">
        <w:rPr>
          <w:sz w:val="28"/>
          <w:szCs w:val="28"/>
        </w:rPr>
        <w:t>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157B29">
        <w:rPr>
          <w:sz w:val="28"/>
          <w:szCs w:val="28"/>
        </w:rPr>
        <w:t xml:space="preserve"> (далее – конкурс)</w:t>
      </w:r>
      <w:r w:rsidR="00CB761F" w:rsidRPr="009F74C4">
        <w:rPr>
          <w:sz w:val="28"/>
          <w:szCs w:val="28"/>
        </w:rPr>
        <w:t>,</w:t>
      </w:r>
      <w:r w:rsidR="00CB761F" w:rsidRPr="00D0417D">
        <w:rPr>
          <w:sz w:val="28"/>
        </w:rPr>
        <w:t xml:space="preserve"> определения победителей конкурса</w:t>
      </w:r>
      <w:r w:rsidR="00F6203B" w:rsidRPr="00D0417D">
        <w:rPr>
          <w:sz w:val="28"/>
        </w:rPr>
        <w:t>, а также порядок деятельности конкурсной комиссии по организации и проведению конкурса</w:t>
      </w:r>
      <w:r w:rsidR="00623EB5" w:rsidRPr="00D0417D">
        <w:rPr>
          <w:sz w:val="28"/>
        </w:rPr>
        <w:t xml:space="preserve"> (далее - конкурсная комиссия)</w:t>
      </w:r>
      <w:r w:rsidRPr="00D0417D">
        <w:rPr>
          <w:sz w:val="28"/>
        </w:rPr>
        <w:t xml:space="preserve">. </w:t>
      </w:r>
    </w:p>
    <w:p w14:paraId="304C7CED" w14:textId="77777777" w:rsidR="00F6203B" w:rsidRPr="00D0417D" w:rsidRDefault="00B531C8" w:rsidP="00F43FC2">
      <w:pPr>
        <w:autoSpaceDE w:val="0"/>
        <w:autoSpaceDN w:val="0"/>
        <w:adjustRightInd w:val="0"/>
        <w:spacing w:after="120" w:line="276" w:lineRule="auto"/>
        <w:ind w:firstLine="567"/>
        <w:jc w:val="both"/>
        <w:rPr>
          <w:sz w:val="28"/>
        </w:rPr>
      </w:pPr>
      <w:r w:rsidRPr="00D0417D">
        <w:rPr>
          <w:sz w:val="28"/>
        </w:rPr>
        <w:t>2</w:t>
      </w:r>
      <w:r w:rsidR="00B7084C" w:rsidRPr="00D0417D">
        <w:rPr>
          <w:sz w:val="28"/>
        </w:rPr>
        <w:t>. </w:t>
      </w:r>
      <w:r w:rsidR="00F6203B" w:rsidRPr="00D0417D">
        <w:rPr>
          <w:sz w:val="28"/>
        </w:rPr>
        <w:t>Понятия, используемые в настоящих Правилах, означают следующее:</w:t>
      </w:r>
    </w:p>
    <w:p w14:paraId="01616991" w14:textId="77777777" w:rsidR="00F6203B" w:rsidRPr="00D0417D" w:rsidRDefault="00F6203B" w:rsidP="00F43FC2">
      <w:pPr>
        <w:autoSpaceDE w:val="0"/>
        <w:autoSpaceDN w:val="0"/>
        <w:adjustRightInd w:val="0"/>
        <w:spacing w:after="120" w:line="276" w:lineRule="auto"/>
        <w:ind w:firstLine="567"/>
        <w:jc w:val="both"/>
        <w:rPr>
          <w:sz w:val="28"/>
        </w:rPr>
      </w:pPr>
      <w:r w:rsidRPr="00D0417D">
        <w:rPr>
          <w:sz w:val="28"/>
        </w:rPr>
        <w:t>«малые города» - населенные пункты, имеющие статус города, с численностью населения до 100 тыс. человек (включительно);</w:t>
      </w:r>
    </w:p>
    <w:p w14:paraId="111B8E82" w14:textId="509B8284" w:rsidR="003E1A08" w:rsidRPr="001F2C6C" w:rsidRDefault="003E1A08" w:rsidP="00F43FC2">
      <w:pPr>
        <w:autoSpaceDE w:val="0"/>
        <w:autoSpaceDN w:val="0"/>
        <w:adjustRightInd w:val="0"/>
        <w:spacing w:after="120" w:line="276" w:lineRule="auto"/>
        <w:ind w:firstLine="567"/>
        <w:jc w:val="both"/>
        <w:rPr>
          <w:sz w:val="28"/>
        </w:rPr>
      </w:pPr>
      <w:r w:rsidRPr="001F2C6C">
        <w:rPr>
          <w:sz w:val="28"/>
        </w:rPr>
        <w:t>«победитель конкурса» -</w:t>
      </w:r>
      <w:r w:rsidR="00F875CB" w:rsidRPr="001F2C6C">
        <w:rPr>
          <w:sz w:val="28"/>
        </w:rPr>
        <w:t xml:space="preserve"> субъект Российской Федерации</w:t>
      </w:r>
      <w:r w:rsidRPr="001F2C6C">
        <w:rPr>
          <w:sz w:val="28"/>
        </w:rPr>
        <w:t>, определенн</w:t>
      </w:r>
      <w:r w:rsidR="00F875CB" w:rsidRPr="001F2C6C">
        <w:rPr>
          <w:sz w:val="28"/>
        </w:rPr>
        <w:t>ый</w:t>
      </w:r>
      <w:r w:rsidRPr="001F2C6C">
        <w:rPr>
          <w:sz w:val="28"/>
        </w:rPr>
        <w:t xml:space="preserve"> </w:t>
      </w:r>
      <w:r w:rsidR="002D50E6">
        <w:rPr>
          <w:sz w:val="28"/>
        </w:rPr>
        <w:t xml:space="preserve">решением конкурсной комиссии </w:t>
      </w:r>
      <w:r w:rsidRPr="001F2C6C">
        <w:rPr>
          <w:sz w:val="28"/>
        </w:rPr>
        <w:t xml:space="preserve">победителем </w:t>
      </w:r>
      <w:r w:rsidR="00134DB5" w:rsidRPr="001F2C6C">
        <w:rPr>
          <w:sz w:val="28"/>
        </w:rPr>
        <w:t>в отношении проекта</w:t>
      </w:r>
      <w:r w:rsidR="00F458AB" w:rsidRPr="00F458AB">
        <w:rPr>
          <w:sz w:val="28"/>
        </w:rPr>
        <w:t xml:space="preserve"> по </w:t>
      </w:r>
      <w:r w:rsidR="00F458AB" w:rsidRPr="00F458AB">
        <w:rPr>
          <w:sz w:val="28"/>
        </w:rPr>
        <w:lastRenderedPageBreak/>
        <w:t>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765802" w:rsidRPr="001F2C6C">
        <w:rPr>
          <w:sz w:val="28"/>
        </w:rPr>
        <w:t>, включенного в конкурсную заявку</w:t>
      </w:r>
      <w:r w:rsidR="00F458AB">
        <w:rPr>
          <w:sz w:val="28"/>
        </w:rPr>
        <w:t xml:space="preserve"> и отобранного по результатам конкурса</w:t>
      </w:r>
      <w:r w:rsidRPr="001F2C6C">
        <w:rPr>
          <w:sz w:val="28"/>
        </w:rPr>
        <w:t>;</w:t>
      </w:r>
    </w:p>
    <w:p w14:paraId="6936D8DB" w14:textId="77777777" w:rsidR="00157B29" w:rsidRPr="001F2C6C" w:rsidRDefault="00157B29" w:rsidP="00F43FC2">
      <w:pPr>
        <w:autoSpaceDE w:val="0"/>
        <w:autoSpaceDN w:val="0"/>
        <w:adjustRightInd w:val="0"/>
        <w:spacing w:after="120" w:line="276" w:lineRule="auto"/>
        <w:ind w:firstLine="567"/>
        <w:jc w:val="both"/>
        <w:rPr>
          <w:rFonts w:ascii="Calibri" w:eastAsia="Calibri" w:hAnsi="Calibri"/>
          <w:sz w:val="28"/>
          <w:lang w:eastAsia="en-US"/>
        </w:rPr>
      </w:pPr>
      <w:r w:rsidRPr="00A21DAA">
        <w:rPr>
          <w:sz w:val="28"/>
        </w:rPr>
        <w:t>«пр</w:t>
      </w:r>
      <w:r w:rsidR="00327C33" w:rsidRPr="00A21DAA">
        <w:rPr>
          <w:sz w:val="28"/>
        </w:rPr>
        <w:t>едельный объем финансовой поддержки</w:t>
      </w:r>
      <w:r w:rsidRPr="002D0ABF">
        <w:rPr>
          <w:sz w:val="28"/>
        </w:rPr>
        <w:t xml:space="preserve">» - </w:t>
      </w:r>
      <w:r w:rsidR="003E1A08" w:rsidRPr="00B155D9">
        <w:rPr>
          <w:sz w:val="28"/>
        </w:rPr>
        <w:t xml:space="preserve">сумма денежных средств, равная объему субсидии, предоставленной Оператору в качестве субсидии в </w:t>
      </w:r>
      <w:r w:rsidR="003E1A08" w:rsidRPr="001F2C6C">
        <w:rPr>
          <w:sz w:val="28"/>
        </w:rPr>
        <w:t>виде имущественного взноса Российской Федерации в соответствии с Правилами предоставления субсидий в виде имущественных взносов Российской Федерации в государственную корпорацию, являющуюся оператором финансовой поддержки субъектов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p>
    <w:p w14:paraId="782A47C6" w14:textId="77777777" w:rsidR="000B3619" w:rsidRPr="00D0417D" w:rsidRDefault="00F6203B" w:rsidP="00F43FC2">
      <w:pPr>
        <w:autoSpaceDE w:val="0"/>
        <w:autoSpaceDN w:val="0"/>
        <w:adjustRightInd w:val="0"/>
        <w:spacing w:after="120" w:line="276" w:lineRule="auto"/>
        <w:ind w:firstLine="567"/>
        <w:jc w:val="both"/>
        <w:rPr>
          <w:sz w:val="28"/>
        </w:rPr>
      </w:pPr>
      <w:r w:rsidRPr="00D0417D">
        <w:rPr>
          <w:sz w:val="28"/>
        </w:rPr>
        <w:t xml:space="preserve">«проект» - </w:t>
      </w:r>
      <w:r w:rsidR="00B07AC7" w:rsidRPr="00D0417D">
        <w:rPr>
          <w:sz w:val="28"/>
        </w:rPr>
        <w:t>проект</w:t>
      </w:r>
      <w:r w:rsidR="00F458AB" w:rsidRPr="00F458AB">
        <w:rPr>
          <w:sz w:val="28"/>
          <w:szCs w:val="28"/>
        </w:rPr>
        <w:t xml:space="preserve"> </w:t>
      </w:r>
      <w:r w:rsidR="00F458AB" w:rsidRPr="009F74C4">
        <w:rPr>
          <w:sz w:val="28"/>
          <w:szCs w:val="28"/>
        </w:rPr>
        <w:t>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w:t>
      </w:r>
      <w:r w:rsidR="00B07AC7" w:rsidRPr="00D0417D">
        <w:rPr>
          <w:sz w:val="28"/>
        </w:rPr>
        <w:t xml:space="preserve">, содержащий перечень мероприятий </w:t>
      </w:r>
      <w:r w:rsidR="00623EB5" w:rsidRPr="00D0417D">
        <w:rPr>
          <w:sz w:val="28"/>
        </w:rPr>
        <w:t xml:space="preserve">по </w:t>
      </w:r>
      <w:r w:rsidRPr="00D0417D">
        <w:rPr>
          <w:sz w:val="28"/>
        </w:rPr>
        <w:t xml:space="preserve">реконструкции (модернизации) объектов </w:t>
      </w:r>
      <w:r w:rsidR="0001521A" w:rsidRPr="00D0417D">
        <w:rPr>
          <w:sz w:val="28"/>
        </w:rPr>
        <w:t xml:space="preserve">(объекта) </w:t>
      </w:r>
      <w:r w:rsidRPr="00D0417D">
        <w:rPr>
          <w:sz w:val="28"/>
        </w:rPr>
        <w:t xml:space="preserve">коммунальной инфраструктуры, износ которых </w:t>
      </w:r>
      <w:r w:rsidR="0001521A" w:rsidRPr="00D0417D">
        <w:rPr>
          <w:sz w:val="28"/>
        </w:rPr>
        <w:t xml:space="preserve">(которого) </w:t>
      </w:r>
      <w:r w:rsidRPr="00D0417D">
        <w:rPr>
          <w:sz w:val="28"/>
        </w:rPr>
        <w:t>превышает 60</w:t>
      </w:r>
      <w:r w:rsidR="00B07AC7" w:rsidRPr="00D0417D">
        <w:rPr>
          <w:sz w:val="28"/>
        </w:rPr>
        <w:t xml:space="preserve"> процентов</w:t>
      </w:r>
      <w:r w:rsidR="0035572A" w:rsidRPr="00D0417D">
        <w:rPr>
          <w:sz w:val="28"/>
        </w:rPr>
        <w:t>, включенных</w:t>
      </w:r>
      <w:r w:rsidR="002D50E6">
        <w:rPr>
          <w:sz w:val="28"/>
        </w:rPr>
        <w:t xml:space="preserve"> (включенного)</w:t>
      </w:r>
      <w:r w:rsidR="0035572A" w:rsidRPr="00D0417D">
        <w:rPr>
          <w:sz w:val="28"/>
        </w:rPr>
        <w:t xml:space="preserve"> в состав</w:t>
      </w:r>
      <w:r w:rsidR="00F24E01" w:rsidRPr="00D0417D">
        <w:rPr>
          <w:sz w:val="28"/>
        </w:rPr>
        <w:t xml:space="preserve"> конкурсной заявки</w:t>
      </w:r>
      <w:r w:rsidR="000B3619" w:rsidRPr="00D0417D">
        <w:rPr>
          <w:sz w:val="28"/>
        </w:rPr>
        <w:t xml:space="preserve">. Проект должен соответствовать следующим критериям: </w:t>
      </w:r>
    </w:p>
    <w:p w14:paraId="091062FB" w14:textId="77777777" w:rsidR="000B3619" w:rsidRPr="00D0417D" w:rsidRDefault="000B3619" w:rsidP="00F43FC2">
      <w:pPr>
        <w:pStyle w:val="ab"/>
        <w:numPr>
          <w:ilvl w:val="0"/>
          <w:numId w:val="1"/>
        </w:numPr>
        <w:tabs>
          <w:tab w:val="left" w:pos="993"/>
        </w:tabs>
        <w:autoSpaceDE w:val="0"/>
        <w:autoSpaceDN w:val="0"/>
        <w:adjustRightInd w:val="0"/>
        <w:spacing w:line="276" w:lineRule="auto"/>
        <w:ind w:left="0" w:firstLine="567"/>
        <w:jc w:val="both"/>
        <w:rPr>
          <w:color w:val="000000"/>
          <w:sz w:val="28"/>
        </w:rPr>
      </w:pPr>
      <w:r w:rsidRPr="00D0417D">
        <w:rPr>
          <w:color w:val="000000"/>
          <w:sz w:val="28"/>
        </w:rPr>
        <w:t>мероприятия по реконструкции (модернизации) проводятся (планируются к проведению) на объектах коммунальной инфраструктуры в сферах теплоснабжения (за исключением источников тепловой энергии, функционирующих в режиме комбинированной выработки электрической и тепловой энергии), водоснабжения и водоотведения, износ которых превышает 60 процентов;</w:t>
      </w:r>
    </w:p>
    <w:p w14:paraId="54B1E7F6" w14:textId="77777777" w:rsidR="000B3619" w:rsidRPr="00D0417D" w:rsidRDefault="000B3619" w:rsidP="00F43FC2">
      <w:pPr>
        <w:pStyle w:val="ab"/>
        <w:numPr>
          <w:ilvl w:val="0"/>
          <w:numId w:val="1"/>
        </w:numPr>
        <w:tabs>
          <w:tab w:val="left" w:pos="993"/>
        </w:tabs>
        <w:autoSpaceDE w:val="0"/>
        <w:autoSpaceDN w:val="0"/>
        <w:adjustRightInd w:val="0"/>
        <w:spacing w:line="276" w:lineRule="auto"/>
        <w:ind w:left="0" w:firstLine="567"/>
        <w:jc w:val="both"/>
        <w:rPr>
          <w:color w:val="000000"/>
          <w:sz w:val="28"/>
        </w:rPr>
      </w:pPr>
      <w:r w:rsidRPr="00D0417D">
        <w:rPr>
          <w:color w:val="000000"/>
          <w:sz w:val="28"/>
        </w:rPr>
        <w:t>срок реализации мероприятий по реконструкции (модернизации) объектов коммунальной инфраструктуры, износ которых превышает 60 процентов, не превышает двух лет</w:t>
      </w:r>
      <w:r w:rsidR="002D50E6">
        <w:rPr>
          <w:color w:val="000000"/>
          <w:sz w:val="28"/>
        </w:rPr>
        <w:t>, с учетом подпункта «</w:t>
      </w:r>
      <w:r w:rsidR="00F43641">
        <w:rPr>
          <w:color w:val="000000"/>
          <w:sz w:val="28"/>
        </w:rPr>
        <w:t>д</w:t>
      </w:r>
      <w:r w:rsidR="002D50E6">
        <w:rPr>
          <w:color w:val="000000"/>
          <w:sz w:val="28"/>
        </w:rPr>
        <w:t>» пункта 8 настоящих Правил</w:t>
      </w:r>
      <w:r w:rsidRPr="00D0417D">
        <w:rPr>
          <w:color w:val="000000"/>
          <w:sz w:val="28"/>
        </w:rPr>
        <w:t>;</w:t>
      </w:r>
    </w:p>
    <w:p w14:paraId="481CABB9" w14:textId="77777777" w:rsidR="00CE2AE3" w:rsidRPr="00BE5090" w:rsidRDefault="000B3619" w:rsidP="00F43FC2">
      <w:pPr>
        <w:pStyle w:val="ab"/>
        <w:numPr>
          <w:ilvl w:val="0"/>
          <w:numId w:val="1"/>
        </w:numPr>
        <w:tabs>
          <w:tab w:val="left" w:pos="993"/>
        </w:tabs>
        <w:autoSpaceDE w:val="0"/>
        <w:autoSpaceDN w:val="0"/>
        <w:adjustRightInd w:val="0"/>
        <w:spacing w:line="276" w:lineRule="auto"/>
        <w:ind w:left="0" w:firstLine="567"/>
        <w:jc w:val="both"/>
        <w:rPr>
          <w:color w:val="000000"/>
          <w:sz w:val="28"/>
        </w:rPr>
      </w:pPr>
      <w:r w:rsidRPr="00D0417D">
        <w:rPr>
          <w:color w:val="000000"/>
          <w:sz w:val="28"/>
        </w:rPr>
        <w:t xml:space="preserve"> в отношении объектов коммунальной инфраструктуры, износ которых превышает 60 процентов, получены результаты технического обследования, подтверждающие указанный в заявке износ объекта коммунальной инфраструктуры</w:t>
      </w:r>
      <w:r w:rsidR="003E1A08">
        <w:rPr>
          <w:color w:val="000000"/>
          <w:sz w:val="28"/>
          <w:szCs w:val="28"/>
        </w:rPr>
        <w:t>;</w:t>
      </w:r>
    </w:p>
    <w:p w14:paraId="0EF4AC81" w14:textId="6963394E" w:rsidR="00A547A3" w:rsidRPr="00D0417D" w:rsidRDefault="00A547A3" w:rsidP="00F43FC2">
      <w:pPr>
        <w:pStyle w:val="ab"/>
        <w:numPr>
          <w:ilvl w:val="0"/>
          <w:numId w:val="1"/>
        </w:numPr>
        <w:tabs>
          <w:tab w:val="left" w:pos="993"/>
        </w:tabs>
        <w:autoSpaceDE w:val="0"/>
        <w:autoSpaceDN w:val="0"/>
        <w:adjustRightInd w:val="0"/>
        <w:spacing w:line="276" w:lineRule="auto"/>
        <w:ind w:left="0" w:firstLine="567"/>
        <w:jc w:val="both"/>
        <w:rPr>
          <w:color w:val="000000"/>
          <w:sz w:val="28"/>
        </w:rPr>
      </w:pPr>
      <w:r>
        <w:rPr>
          <w:color w:val="000000"/>
          <w:sz w:val="28"/>
          <w:szCs w:val="28"/>
        </w:rPr>
        <w:t xml:space="preserve">мероприятий </w:t>
      </w:r>
      <w:r w:rsidRPr="00D0417D">
        <w:rPr>
          <w:color w:val="000000"/>
          <w:sz w:val="28"/>
        </w:rPr>
        <w:t>по реконструкции (модернизации) объектов коммунальной инфраструктуры, износ которых превышает 60 процентов</w:t>
      </w:r>
      <w:r>
        <w:rPr>
          <w:color w:val="000000"/>
          <w:sz w:val="28"/>
        </w:rPr>
        <w:t xml:space="preserve"> содержатся </w:t>
      </w:r>
      <w:r w:rsidR="00634007">
        <w:rPr>
          <w:color w:val="000000"/>
          <w:sz w:val="28"/>
        </w:rPr>
        <w:t>в</w:t>
      </w:r>
      <w:r>
        <w:rPr>
          <w:color w:val="000000"/>
          <w:sz w:val="28"/>
        </w:rPr>
        <w:t xml:space="preserve"> схеме</w:t>
      </w:r>
      <w:r w:rsidR="007476BF">
        <w:rPr>
          <w:color w:val="000000"/>
          <w:sz w:val="28"/>
        </w:rPr>
        <w:t xml:space="preserve"> </w:t>
      </w:r>
      <w:r>
        <w:rPr>
          <w:color w:val="000000"/>
          <w:sz w:val="28"/>
        </w:rPr>
        <w:t>теплоснабжения или схеме</w:t>
      </w:r>
      <w:r w:rsidR="007476BF">
        <w:rPr>
          <w:color w:val="000000"/>
          <w:sz w:val="28"/>
        </w:rPr>
        <w:t xml:space="preserve"> </w:t>
      </w:r>
      <w:r>
        <w:rPr>
          <w:color w:val="000000"/>
          <w:sz w:val="28"/>
        </w:rPr>
        <w:t>водоснабжения и водоотведения, соответственно</w:t>
      </w:r>
      <w:r w:rsidR="00634007">
        <w:rPr>
          <w:color w:val="000000"/>
          <w:sz w:val="28"/>
        </w:rPr>
        <w:t xml:space="preserve"> (если разработка и утверждение таких схем обязательна)</w:t>
      </w:r>
      <w:r w:rsidR="00040B7C">
        <w:rPr>
          <w:color w:val="000000"/>
          <w:sz w:val="28"/>
        </w:rPr>
        <w:t xml:space="preserve"> и (или) в мастер-плане (сценарии) к таким схемам</w:t>
      </w:r>
      <w:r>
        <w:rPr>
          <w:color w:val="000000"/>
          <w:sz w:val="28"/>
        </w:rPr>
        <w:t>.</w:t>
      </w:r>
    </w:p>
    <w:p w14:paraId="5B8A919A" w14:textId="77777777" w:rsidR="003E1A08" w:rsidRDefault="003E1A08" w:rsidP="00F43FC2">
      <w:pPr>
        <w:autoSpaceDE w:val="0"/>
        <w:autoSpaceDN w:val="0"/>
        <w:adjustRightInd w:val="0"/>
        <w:spacing w:after="120" w:line="276" w:lineRule="auto"/>
        <w:ind w:firstLine="567"/>
        <w:jc w:val="both"/>
        <w:rPr>
          <w:sz w:val="28"/>
          <w:szCs w:val="28"/>
        </w:rPr>
      </w:pPr>
      <w:r w:rsidRPr="001F2C6C">
        <w:rPr>
          <w:sz w:val="28"/>
          <w:szCs w:val="28"/>
        </w:rPr>
        <w:lastRenderedPageBreak/>
        <w:t>«участник проекта» - юридическое лицо, реализующее проект по реконструкции (модернизации) объектов (объекта) коммунальной инфраструктуры, износ которых (которого) превышает 60 процентов</w:t>
      </w:r>
      <w:r w:rsidR="001F2C6C" w:rsidRPr="001F2C6C">
        <w:rPr>
          <w:sz w:val="28"/>
          <w:szCs w:val="28"/>
        </w:rPr>
        <w:t>.</w:t>
      </w:r>
    </w:p>
    <w:p w14:paraId="6E009862" w14:textId="77777777" w:rsidR="00F43FC2" w:rsidRPr="009F74C4" w:rsidRDefault="00F43FC2" w:rsidP="00F43FC2">
      <w:pPr>
        <w:autoSpaceDE w:val="0"/>
        <w:autoSpaceDN w:val="0"/>
        <w:adjustRightInd w:val="0"/>
        <w:spacing w:after="120" w:line="276" w:lineRule="auto"/>
        <w:ind w:firstLine="567"/>
        <w:jc w:val="both"/>
        <w:rPr>
          <w:sz w:val="28"/>
          <w:szCs w:val="28"/>
        </w:rPr>
      </w:pPr>
    </w:p>
    <w:p w14:paraId="27E2E6D5" w14:textId="77777777" w:rsidR="00CE2AE3" w:rsidRPr="00D0417D" w:rsidRDefault="00713AF1" w:rsidP="00F43FC2">
      <w:pPr>
        <w:autoSpaceDE w:val="0"/>
        <w:autoSpaceDN w:val="0"/>
        <w:adjustRightInd w:val="0"/>
        <w:spacing w:after="120" w:line="276" w:lineRule="auto"/>
        <w:ind w:firstLine="567"/>
        <w:jc w:val="center"/>
        <w:rPr>
          <w:b/>
          <w:sz w:val="28"/>
        </w:rPr>
      </w:pPr>
      <w:r w:rsidRPr="00D0417D">
        <w:rPr>
          <w:b/>
          <w:sz w:val="28"/>
          <w:lang w:val="en-US"/>
        </w:rPr>
        <w:t>II</w:t>
      </w:r>
      <w:r w:rsidRPr="00D0417D">
        <w:rPr>
          <w:b/>
          <w:sz w:val="28"/>
        </w:rPr>
        <w:t>. Цели, условия, порядок предоставления финансовой поддержки</w:t>
      </w:r>
      <w:r w:rsidR="00CE2AE3" w:rsidRPr="00D0417D">
        <w:rPr>
          <w:b/>
          <w:sz w:val="28"/>
        </w:rPr>
        <w:t xml:space="preserve"> </w:t>
      </w:r>
    </w:p>
    <w:p w14:paraId="46BE3D57" w14:textId="77777777" w:rsidR="00F24E01" w:rsidRPr="00D0417D" w:rsidRDefault="00F24E01" w:rsidP="00F43FC2">
      <w:pPr>
        <w:autoSpaceDE w:val="0"/>
        <w:autoSpaceDN w:val="0"/>
        <w:adjustRightInd w:val="0"/>
        <w:spacing w:after="120" w:line="276" w:lineRule="auto"/>
        <w:ind w:firstLine="567"/>
        <w:jc w:val="center"/>
        <w:rPr>
          <w:b/>
          <w:sz w:val="28"/>
        </w:rPr>
      </w:pPr>
    </w:p>
    <w:p w14:paraId="0B4402C8" w14:textId="77777777" w:rsidR="00CB761F" w:rsidRPr="001F2C6C" w:rsidRDefault="00CB761F" w:rsidP="00F43FC2">
      <w:pPr>
        <w:spacing w:after="120" w:line="276" w:lineRule="auto"/>
        <w:ind w:firstLine="567"/>
        <w:jc w:val="both"/>
        <w:rPr>
          <w:rFonts w:eastAsia="Calibri" w:cs="Arial"/>
          <w:sz w:val="28"/>
          <w:szCs w:val="22"/>
          <w:lang w:eastAsia="en-US"/>
        </w:rPr>
      </w:pPr>
      <w:r w:rsidRPr="00D0417D">
        <w:rPr>
          <w:sz w:val="28"/>
        </w:rPr>
        <w:t xml:space="preserve">3. Оператор предоставляет финансовую поддержку </w:t>
      </w:r>
      <w:r w:rsidR="0028235D" w:rsidRPr="00D0417D">
        <w:rPr>
          <w:sz w:val="28"/>
        </w:rPr>
        <w:t xml:space="preserve">в бюджет субъекта Российской Федерации, </w:t>
      </w:r>
      <w:r w:rsidR="00FE0184" w:rsidRPr="00D0417D">
        <w:rPr>
          <w:sz w:val="28"/>
        </w:rPr>
        <w:t xml:space="preserve">на территории которого </w:t>
      </w:r>
      <w:r w:rsidR="0028235D" w:rsidRPr="00D0417D">
        <w:rPr>
          <w:sz w:val="28"/>
        </w:rPr>
        <w:t xml:space="preserve">предусмотрена реализация проекта, отобранного по результатам конкурса, </w:t>
      </w:r>
      <w:r w:rsidRPr="00D0417D">
        <w:rPr>
          <w:sz w:val="28"/>
        </w:rPr>
        <w:t>на следующие цели:</w:t>
      </w:r>
    </w:p>
    <w:p w14:paraId="4B2B73C5" w14:textId="06B99B32" w:rsidR="00CB761F" w:rsidRPr="001F2C6C" w:rsidRDefault="00CB761F" w:rsidP="00F43FC2">
      <w:pPr>
        <w:spacing w:after="120" w:line="276" w:lineRule="auto"/>
        <w:ind w:firstLine="567"/>
        <w:jc w:val="both"/>
        <w:rPr>
          <w:rFonts w:eastAsia="Calibri" w:cs="Arial"/>
          <w:sz w:val="28"/>
          <w:szCs w:val="22"/>
          <w:lang w:eastAsia="en-US"/>
        </w:rPr>
      </w:pPr>
      <w:r w:rsidRPr="00D0417D">
        <w:rPr>
          <w:sz w:val="28"/>
        </w:rPr>
        <w:t>а) предоставление субсидий из бюджета субъекта Российской Федерации бюджетным и автономным учреждениям, государственным (муниципальным) унитарным предприятиям на осуществление капитальных вложений в объекты коммунальной инфраструктуры, износ которых превышает 60 процентов</w:t>
      </w:r>
      <w:r w:rsidR="0028235D" w:rsidRPr="00D0417D">
        <w:rPr>
          <w:sz w:val="28"/>
        </w:rPr>
        <w:t>, в том числе в отношении которых заключен (планируется заключить) договор аренды на условиях и в порядке, установленном законодательством в сфере теплоснабжения, водоснабжения и водоотведения</w:t>
      </w:r>
      <w:r w:rsidRPr="00D0417D">
        <w:rPr>
          <w:sz w:val="28"/>
        </w:rPr>
        <w:t>;</w:t>
      </w:r>
    </w:p>
    <w:p w14:paraId="5D05207C" w14:textId="77777777" w:rsidR="00CB761F" w:rsidRPr="001F2C6C" w:rsidRDefault="00CB761F" w:rsidP="00F43FC2">
      <w:pPr>
        <w:spacing w:after="120" w:line="276" w:lineRule="auto"/>
        <w:ind w:firstLine="567"/>
        <w:jc w:val="both"/>
        <w:rPr>
          <w:rFonts w:eastAsia="Calibri" w:cs="Arial"/>
          <w:sz w:val="28"/>
          <w:szCs w:val="22"/>
          <w:lang w:eastAsia="en-US"/>
        </w:rPr>
      </w:pPr>
      <w:r w:rsidRPr="00D0417D">
        <w:rPr>
          <w:sz w:val="28"/>
        </w:rPr>
        <w:t>б) предоставление субсидий из бюджета субъекта Российской Федерации российским организациям, реализующим проекты по реконструкции (модернизации) объектов коммунальной инфраструктуры, износ которых превышает 60 процентов, на возмещение затрат (части затрат) на уплату процентов по кредитам, полученным заемщиками в российских кредитных организациях на реконструкцию (модернизацию) объектов коммунальной инфраструктуры, износ которых превышает 60 процентов,</w:t>
      </w:r>
      <w:r w:rsidRPr="00D0417D">
        <w:rPr>
          <w:color w:val="FF0000"/>
          <w:sz w:val="28"/>
        </w:rPr>
        <w:t xml:space="preserve"> </w:t>
      </w:r>
      <w:r w:rsidRPr="00D0417D">
        <w:rPr>
          <w:sz w:val="28"/>
        </w:rPr>
        <w:t>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14:paraId="28BC1FAC" w14:textId="19836F42" w:rsidR="00CB761F" w:rsidRPr="001F2C6C" w:rsidRDefault="00CB761F" w:rsidP="00F43FC2">
      <w:pPr>
        <w:spacing w:after="120" w:line="276" w:lineRule="auto"/>
        <w:ind w:firstLine="567"/>
        <w:jc w:val="both"/>
        <w:rPr>
          <w:rFonts w:eastAsia="Calibri" w:cs="Arial"/>
          <w:sz w:val="28"/>
          <w:szCs w:val="22"/>
          <w:lang w:eastAsia="en-US"/>
        </w:rPr>
      </w:pPr>
      <w:r w:rsidRPr="00D0417D">
        <w:rPr>
          <w:sz w:val="28"/>
        </w:rPr>
        <w:t>в) предоставление субсидий из бюджета субъекта Российской Федерации в целях компенсации затрат концессионера, реализующего</w:t>
      </w:r>
      <w:r w:rsidR="002D50E6">
        <w:rPr>
          <w:sz w:val="28"/>
        </w:rPr>
        <w:t xml:space="preserve"> (планирующего реализовать)</w:t>
      </w:r>
      <w:r w:rsidRPr="00D0417D">
        <w:rPr>
          <w:sz w:val="28"/>
        </w:rPr>
        <w:t xml:space="preserve"> проект по реконструкции (модернизации) объектов коммунальной инфраструктуры, износ которых превышает 60 процентов;</w:t>
      </w:r>
    </w:p>
    <w:p w14:paraId="5417CF2B" w14:textId="77777777" w:rsidR="005C75CD" w:rsidRDefault="00CB761F" w:rsidP="00F43FC2">
      <w:pPr>
        <w:spacing w:after="120" w:line="276" w:lineRule="auto"/>
        <w:ind w:firstLine="567"/>
        <w:jc w:val="both"/>
        <w:rPr>
          <w:sz w:val="28"/>
        </w:rPr>
      </w:pPr>
      <w:r w:rsidRPr="00D0417D">
        <w:rPr>
          <w:sz w:val="28"/>
        </w:rPr>
        <w:t>г) предоставление финансовой поддержки в целях компенсации бюджету субъекта Российской Федерации выпадающих доходов, связанных с предоставлением льготы по налогу на имущество организациям, осуществившим реконструкцию (модернизацию) объектов коммунальной инфраструктуры, износ которых превышает 60 процентов.</w:t>
      </w:r>
    </w:p>
    <w:p w14:paraId="595A0B74" w14:textId="222F22FC" w:rsidR="0028235D" w:rsidRPr="009F74C4" w:rsidRDefault="00F24E01" w:rsidP="00F43FC2">
      <w:pPr>
        <w:spacing w:line="276" w:lineRule="auto"/>
        <w:ind w:firstLine="540"/>
        <w:jc w:val="both"/>
        <w:rPr>
          <w:rFonts w:ascii="Verdana" w:hAnsi="Verdana"/>
          <w:sz w:val="28"/>
          <w:szCs w:val="28"/>
          <w:lang w:eastAsia="ru-RU"/>
        </w:rPr>
      </w:pPr>
      <w:r w:rsidRPr="00D0417D">
        <w:rPr>
          <w:sz w:val="28"/>
        </w:rPr>
        <w:lastRenderedPageBreak/>
        <w:t>4</w:t>
      </w:r>
      <w:r w:rsidR="0028235D" w:rsidRPr="00D0417D">
        <w:rPr>
          <w:sz w:val="28"/>
        </w:rPr>
        <w:t xml:space="preserve">. </w:t>
      </w:r>
      <w:r w:rsidR="003A02C9" w:rsidRPr="00D0417D">
        <w:rPr>
          <w:sz w:val="28"/>
        </w:rPr>
        <w:t>Доля финансовой поддержки</w:t>
      </w:r>
      <w:r w:rsidRPr="00D0417D">
        <w:rPr>
          <w:sz w:val="28"/>
        </w:rPr>
        <w:t>,</w:t>
      </w:r>
      <w:r w:rsidR="003A02C9" w:rsidRPr="00D0417D">
        <w:rPr>
          <w:sz w:val="28"/>
        </w:rPr>
        <w:t xml:space="preserve"> предоставляемой за счет средств Оператора</w:t>
      </w:r>
      <w:r w:rsidRPr="00D0417D">
        <w:rPr>
          <w:sz w:val="28"/>
        </w:rPr>
        <w:t>,</w:t>
      </w:r>
      <w:r w:rsidR="003A02C9" w:rsidRPr="00D0417D">
        <w:rPr>
          <w:sz w:val="28"/>
        </w:rPr>
        <w:t xml:space="preserve"> не превышает</w:t>
      </w:r>
      <w:r w:rsidR="0028235D" w:rsidRPr="00D0417D">
        <w:rPr>
          <w:sz w:val="28"/>
        </w:rPr>
        <w:t xml:space="preserve"> 98 процентов от общей стоимости проекта</w:t>
      </w:r>
      <w:r w:rsidR="003A02C9" w:rsidRPr="00D0417D">
        <w:rPr>
          <w:sz w:val="28"/>
        </w:rPr>
        <w:t xml:space="preserve">, а доля средств бюджета субъекта Российской Федерации </w:t>
      </w:r>
      <w:r w:rsidRPr="00D0417D">
        <w:rPr>
          <w:sz w:val="28"/>
        </w:rPr>
        <w:t xml:space="preserve">в финансировании проекта </w:t>
      </w:r>
      <w:r w:rsidR="000A67FD">
        <w:rPr>
          <w:sz w:val="28"/>
        </w:rPr>
        <w:t>составляет не менее</w:t>
      </w:r>
      <w:r w:rsidR="003A02C9" w:rsidRPr="00D0417D">
        <w:rPr>
          <w:sz w:val="28"/>
        </w:rPr>
        <w:t xml:space="preserve"> 2 процентов. При этом доля</w:t>
      </w:r>
      <w:r w:rsidR="003A02C9" w:rsidRPr="009F74C4">
        <w:rPr>
          <w:sz w:val="28"/>
          <w:szCs w:val="28"/>
        </w:rPr>
        <w:t xml:space="preserve"> </w:t>
      </w:r>
      <w:r w:rsidR="006C50FB">
        <w:rPr>
          <w:sz w:val="28"/>
          <w:szCs w:val="28"/>
        </w:rPr>
        <w:t>средств</w:t>
      </w:r>
      <w:r w:rsidR="006C50FB" w:rsidRPr="00D0417D">
        <w:rPr>
          <w:sz w:val="28"/>
        </w:rPr>
        <w:t xml:space="preserve"> </w:t>
      </w:r>
      <w:r w:rsidR="00765802">
        <w:rPr>
          <w:sz w:val="28"/>
        </w:rPr>
        <w:t xml:space="preserve">бюджета субъекта </w:t>
      </w:r>
      <w:r w:rsidR="000A67FD">
        <w:rPr>
          <w:sz w:val="28"/>
        </w:rPr>
        <w:t xml:space="preserve">Российской Федерации в </w:t>
      </w:r>
      <w:r w:rsidRPr="00D0417D">
        <w:rPr>
          <w:sz w:val="28"/>
        </w:rPr>
        <w:t>финансировани</w:t>
      </w:r>
      <w:r w:rsidR="000A67FD">
        <w:rPr>
          <w:sz w:val="28"/>
        </w:rPr>
        <w:t>и</w:t>
      </w:r>
      <w:r w:rsidRPr="00D0417D">
        <w:rPr>
          <w:sz w:val="28"/>
        </w:rPr>
        <w:t xml:space="preserve"> проекта </w:t>
      </w:r>
      <w:r w:rsidR="003A02C9" w:rsidRPr="00D0417D">
        <w:rPr>
          <w:sz w:val="28"/>
        </w:rPr>
        <w:t xml:space="preserve">может быть полностью или частично замещена средствами </w:t>
      </w:r>
      <w:r w:rsidR="003A02C9" w:rsidRPr="001F2C6C">
        <w:rPr>
          <w:rFonts w:eastAsia="Calibri" w:cs="Arial"/>
          <w:sz w:val="28"/>
          <w:szCs w:val="22"/>
          <w:lang w:eastAsia="en-US"/>
        </w:rPr>
        <w:t>участника проекта</w:t>
      </w:r>
      <w:r w:rsidR="00383781" w:rsidRPr="00383781">
        <w:rPr>
          <w:rFonts w:eastAsia="Calibri" w:cs="Arial"/>
          <w:sz w:val="28"/>
          <w:szCs w:val="22"/>
          <w:lang w:eastAsia="en-US"/>
        </w:rPr>
        <w:t xml:space="preserve"> </w:t>
      </w:r>
      <w:r w:rsidR="00383781">
        <w:rPr>
          <w:rFonts w:eastAsia="Calibri" w:cs="Arial"/>
          <w:sz w:val="28"/>
          <w:szCs w:val="22"/>
          <w:lang w:eastAsia="en-US"/>
        </w:rPr>
        <w:t>при использовании средств финансовой поддержки на цели, предусмотренные подпунктами «а»</w:t>
      </w:r>
      <w:r w:rsidR="00F43FC2">
        <w:rPr>
          <w:rFonts w:eastAsia="Calibri" w:cs="Arial"/>
          <w:sz w:val="28"/>
          <w:szCs w:val="22"/>
          <w:lang w:eastAsia="en-US"/>
        </w:rPr>
        <w:t xml:space="preserve"> </w:t>
      </w:r>
      <w:r w:rsidR="00383781">
        <w:rPr>
          <w:rFonts w:eastAsia="Calibri" w:cs="Arial"/>
          <w:sz w:val="28"/>
          <w:szCs w:val="22"/>
          <w:lang w:eastAsia="en-US"/>
        </w:rPr>
        <w:t>-</w:t>
      </w:r>
      <w:r w:rsidR="00F43FC2">
        <w:rPr>
          <w:rFonts w:eastAsia="Calibri" w:cs="Arial"/>
          <w:sz w:val="28"/>
          <w:szCs w:val="22"/>
          <w:lang w:eastAsia="en-US"/>
        </w:rPr>
        <w:t xml:space="preserve"> </w:t>
      </w:r>
      <w:r w:rsidR="00383781">
        <w:rPr>
          <w:rFonts w:eastAsia="Calibri" w:cs="Arial"/>
          <w:sz w:val="28"/>
          <w:szCs w:val="22"/>
          <w:lang w:eastAsia="en-US"/>
        </w:rPr>
        <w:t>«в» пункта 3 настоящих Правил</w:t>
      </w:r>
      <w:r w:rsidR="003A02C9" w:rsidRPr="001F2C6C">
        <w:rPr>
          <w:rFonts w:eastAsia="Calibri" w:cs="Arial"/>
          <w:sz w:val="28"/>
          <w:szCs w:val="22"/>
          <w:lang w:eastAsia="en-US"/>
        </w:rPr>
        <w:t>.</w:t>
      </w:r>
    </w:p>
    <w:p w14:paraId="6E763DAD" w14:textId="77777777" w:rsidR="0028235D" w:rsidRPr="00D0417D" w:rsidRDefault="008F169A" w:rsidP="00F43FC2">
      <w:pPr>
        <w:spacing w:after="120" w:line="276" w:lineRule="auto"/>
        <w:ind w:firstLine="567"/>
        <w:jc w:val="both"/>
        <w:rPr>
          <w:sz w:val="28"/>
        </w:rPr>
      </w:pPr>
      <w:r w:rsidRPr="00D0417D">
        <w:rPr>
          <w:sz w:val="28"/>
        </w:rPr>
        <w:t>5</w:t>
      </w:r>
      <w:r w:rsidR="00277C77" w:rsidRPr="00D0417D">
        <w:rPr>
          <w:sz w:val="28"/>
        </w:rPr>
        <w:t xml:space="preserve">. Для предоставления финансовой поддержки Оператор и субъект Российской Федерации </w:t>
      </w:r>
      <w:r w:rsidR="000A67FD">
        <w:rPr>
          <w:sz w:val="28"/>
        </w:rPr>
        <w:t xml:space="preserve"> </w:t>
      </w:r>
      <w:r w:rsidR="00277C77" w:rsidRPr="00D0417D">
        <w:rPr>
          <w:sz w:val="28"/>
        </w:rPr>
        <w:t xml:space="preserve">заключают соглашение о предоставлении финансовой поддержки на </w:t>
      </w:r>
      <w:r w:rsidR="00F00D94">
        <w:rPr>
          <w:sz w:val="28"/>
        </w:rPr>
        <w:t>со</w:t>
      </w:r>
      <w:r w:rsidR="00277C77" w:rsidRPr="00D0417D">
        <w:rPr>
          <w:sz w:val="28"/>
        </w:rPr>
        <w:t xml:space="preserve">финансирование </w:t>
      </w:r>
      <w:r w:rsidRPr="00D0417D">
        <w:rPr>
          <w:sz w:val="28"/>
        </w:rPr>
        <w:t>проектов</w:t>
      </w:r>
      <w:r w:rsidR="00277C77" w:rsidRPr="00D0417D">
        <w:rPr>
          <w:sz w:val="28"/>
        </w:rPr>
        <w:t xml:space="preserve"> по реконструкции (модернизации) объектов коммунальной инфраструктуры, износ которых превышает 60 процентов, отобранного по результатам конкурса, форма которого утверждается Оператором программы</w:t>
      </w:r>
      <w:r w:rsidR="00FA0690">
        <w:rPr>
          <w:sz w:val="28"/>
        </w:rPr>
        <w:t xml:space="preserve"> (далее - соглашение о предоставлении финансовой поддержки)</w:t>
      </w:r>
      <w:r w:rsidR="00277C77" w:rsidRPr="00D0417D">
        <w:rPr>
          <w:sz w:val="28"/>
        </w:rPr>
        <w:t>.</w:t>
      </w:r>
    </w:p>
    <w:p w14:paraId="4928FC33" w14:textId="77777777" w:rsidR="00277C77" w:rsidRPr="00D0417D" w:rsidRDefault="008F169A" w:rsidP="00F43FC2">
      <w:pPr>
        <w:spacing w:after="120" w:line="276" w:lineRule="auto"/>
        <w:ind w:firstLine="567"/>
        <w:jc w:val="both"/>
        <w:rPr>
          <w:sz w:val="28"/>
        </w:rPr>
      </w:pPr>
      <w:r w:rsidRPr="00D0417D">
        <w:rPr>
          <w:sz w:val="28"/>
        </w:rPr>
        <w:t>6</w:t>
      </w:r>
      <w:r w:rsidR="00277C77" w:rsidRPr="00D0417D">
        <w:rPr>
          <w:sz w:val="28"/>
        </w:rPr>
        <w:t>. Финансовая поддержка предоставляется Оператором в бюджет субъекта Российской Федерации</w:t>
      </w:r>
      <w:r w:rsidR="003A02C9" w:rsidRPr="00D0417D">
        <w:rPr>
          <w:sz w:val="28"/>
        </w:rPr>
        <w:t>,</w:t>
      </w:r>
      <w:r w:rsidR="00277C77" w:rsidRPr="00D0417D">
        <w:rPr>
          <w:sz w:val="28"/>
        </w:rPr>
        <w:t xml:space="preserve"> на территории которого </w:t>
      </w:r>
      <w:r w:rsidRPr="00D0417D">
        <w:rPr>
          <w:sz w:val="28"/>
        </w:rPr>
        <w:t>предусмотрена реализация</w:t>
      </w:r>
      <w:r w:rsidR="00277C77" w:rsidRPr="00D0417D">
        <w:rPr>
          <w:sz w:val="28"/>
        </w:rPr>
        <w:t xml:space="preserve"> проект</w:t>
      </w:r>
      <w:r w:rsidRPr="00D0417D">
        <w:rPr>
          <w:sz w:val="28"/>
        </w:rPr>
        <w:t>а, отобранного</w:t>
      </w:r>
      <w:r w:rsidR="00277C77" w:rsidRPr="00D0417D">
        <w:rPr>
          <w:sz w:val="28"/>
        </w:rPr>
        <w:t xml:space="preserve"> по результатам конкурса, при соблюдении субъектом Российской Федерации следующих условий на момент предоставления финансовой </w:t>
      </w:r>
      <w:r w:rsidR="00277C77" w:rsidRPr="009F74C4">
        <w:rPr>
          <w:sz w:val="28"/>
          <w:szCs w:val="28"/>
        </w:rPr>
        <w:t>п</w:t>
      </w:r>
      <w:r w:rsidR="00F40FAC">
        <w:rPr>
          <w:sz w:val="28"/>
          <w:szCs w:val="28"/>
        </w:rPr>
        <w:t>оддержки</w:t>
      </w:r>
      <w:r w:rsidR="00277C77" w:rsidRPr="00D0417D">
        <w:rPr>
          <w:sz w:val="28"/>
        </w:rPr>
        <w:t>:</w:t>
      </w:r>
    </w:p>
    <w:p w14:paraId="44600F29" w14:textId="77777777" w:rsidR="00277C77" w:rsidRPr="009541CB" w:rsidRDefault="00277C77" w:rsidP="00F43FC2">
      <w:pPr>
        <w:spacing w:after="120" w:line="276" w:lineRule="auto"/>
        <w:ind w:firstLine="567"/>
        <w:jc w:val="both"/>
        <w:rPr>
          <w:rFonts w:eastAsia="Calibri" w:cs="Arial"/>
          <w:sz w:val="28"/>
          <w:szCs w:val="22"/>
          <w:lang w:eastAsia="en-US"/>
        </w:rPr>
      </w:pPr>
      <w:r w:rsidRPr="00D0417D">
        <w:rPr>
          <w:sz w:val="28"/>
        </w:rPr>
        <w:t>а)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w:t>
      </w:r>
      <w:r w:rsidR="008F169A" w:rsidRPr="00D0417D">
        <w:rPr>
          <w:sz w:val="28"/>
        </w:rPr>
        <w:t>ированию</w:t>
      </w:r>
      <w:r w:rsidRPr="00D0417D">
        <w:rPr>
          <w:sz w:val="28"/>
        </w:rPr>
        <w:t xml:space="preserve"> проекта, отобранного по результатам конкурса, в объеме, указанном в заявке и включающем размер планируемой к предоставлению финансовой поддержки Оператора;</w:t>
      </w:r>
    </w:p>
    <w:p w14:paraId="3432818B" w14:textId="77777777" w:rsidR="00277C77" w:rsidRPr="00D0417D" w:rsidRDefault="00591D05" w:rsidP="00F43FC2">
      <w:pPr>
        <w:spacing w:after="120" w:line="276" w:lineRule="auto"/>
        <w:ind w:firstLine="567"/>
        <w:jc w:val="both"/>
        <w:rPr>
          <w:sz w:val="28"/>
        </w:rPr>
      </w:pPr>
      <w:r w:rsidRPr="00D0417D">
        <w:rPr>
          <w:sz w:val="28"/>
        </w:rPr>
        <w:t>б</w:t>
      </w:r>
      <w:r w:rsidR="00277C77" w:rsidRPr="00D0417D">
        <w:rPr>
          <w:sz w:val="28"/>
        </w:rPr>
        <w:t>) заключение соглашения о предоставлении финансовой поддержки</w:t>
      </w:r>
      <w:r w:rsidR="00CE2AE3" w:rsidRPr="00D0417D">
        <w:rPr>
          <w:sz w:val="28"/>
        </w:rPr>
        <w:t xml:space="preserve">, </w:t>
      </w:r>
      <w:r w:rsidR="00277C77" w:rsidRPr="00D0417D">
        <w:rPr>
          <w:sz w:val="28"/>
        </w:rPr>
        <w:t xml:space="preserve">в соответствии с пунктом </w:t>
      </w:r>
      <w:r w:rsidR="008F169A" w:rsidRPr="00D0417D">
        <w:rPr>
          <w:sz w:val="28"/>
        </w:rPr>
        <w:t>5</w:t>
      </w:r>
      <w:r w:rsidR="00277C77" w:rsidRPr="00D0417D">
        <w:rPr>
          <w:sz w:val="28"/>
        </w:rPr>
        <w:t xml:space="preserve"> настоящих Правил.</w:t>
      </w:r>
    </w:p>
    <w:p w14:paraId="10A08FAF" w14:textId="77777777" w:rsidR="00F00D94" w:rsidRPr="00D0417D" w:rsidRDefault="008F169A" w:rsidP="00F43FC2">
      <w:pPr>
        <w:spacing w:after="120" w:line="276" w:lineRule="auto"/>
        <w:ind w:firstLine="567"/>
        <w:jc w:val="both"/>
        <w:rPr>
          <w:sz w:val="28"/>
        </w:rPr>
      </w:pPr>
      <w:r w:rsidRPr="00D0417D">
        <w:rPr>
          <w:sz w:val="28"/>
        </w:rPr>
        <w:t>7</w:t>
      </w:r>
      <w:r w:rsidR="00277C77" w:rsidRPr="00D0417D">
        <w:rPr>
          <w:sz w:val="28"/>
        </w:rPr>
        <w:t xml:space="preserve">. Размер финансовой поддержки, предоставляемой субъекту Российской Федерации, рассчитывается как сумма </w:t>
      </w:r>
      <w:r w:rsidR="003327A1">
        <w:rPr>
          <w:sz w:val="28"/>
        </w:rPr>
        <w:t>средств финансовой поддержки проектов, отобранных по результатам конкурса</w:t>
      </w:r>
      <w:r w:rsidR="00E776F2">
        <w:rPr>
          <w:sz w:val="28"/>
        </w:rPr>
        <w:t xml:space="preserve"> и реализуемых на территории такого субъекта Российской Федерации</w:t>
      </w:r>
      <w:r w:rsidR="003327A1">
        <w:rPr>
          <w:sz w:val="28"/>
        </w:rPr>
        <w:t xml:space="preserve">, </w:t>
      </w:r>
      <w:r w:rsidR="00277C77" w:rsidRPr="008D4228">
        <w:rPr>
          <w:sz w:val="28"/>
        </w:rPr>
        <w:t>в соответствии с решением конкурсной комиссии о победителях конкурса.</w:t>
      </w:r>
    </w:p>
    <w:p w14:paraId="7AB4EC69" w14:textId="77777777" w:rsidR="00F43FC2" w:rsidRPr="00D0417D" w:rsidRDefault="00CB761F" w:rsidP="00F43FC2">
      <w:pPr>
        <w:autoSpaceDE w:val="0"/>
        <w:autoSpaceDN w:val="0"/>
        <w:adjustRightInd w:val="0"/>
        <w:spacing w:after="120" w:line="276" w:lineRule="auto"/>
        <w:ind w:firstLine="567"/>
        <w:jc w:val="center"/>
        <w:rPr>
          <w:b/>
          <w:sz w:val="28"/>
        </w:rPr>
      </w:pPr>
      <w:r w:rsidRPr="00D0417D">
        <w:rPr>
          <w:b/>
          <w:sz w:val="28"/>
          <w:lang w:val="en-US"/>
        </w:rPr>
        <w:t>I</w:t>
      </w:r>
      <w:r w:rsidR="00713AF1" w:rsidRPr="00D0417D">
        <w:rPr>
          <w:b/>
          <w:sz w:val="28"/>
          <w:lang w:val="en-US"/>
        </w:rPr>
        <w:t>I</w:t>
      </w:r>
      <w:r w:rsidRPr="00D0417D">
        <w:rPr>
          <w:b/>
          <w:sz w:val="28"/>
          <w:lang w:val="en-US"/>
        </w:rPr>
        <w:t>I</w:t>
      </w:r>
      <w:r w:rsidRPr="00D0417D">
        <w:rPr>
          <w:b/>
          <w:sz w:val="28"/>
        </w:rPr>
        <w:t>. Порядок организаци</w:t>
      </w:r>
      <w:r w:rsidR="00713AF1" w:rsidRPr="00D0417D">
        <w:rPr>
          <w:b/>
          <w:sz w:val="28"/>
        </w:rPr>
        <w:t>и</w:t>
      </w:r>
      <w:r w:rsidR="00F458AB">
        <w:rPr>
          <w:b/>
          <w:sz w:val="28"/>
        </w:rPr>
        <w:t xml:space="preserve"> и </w:t>
      </w:r>
      <w:r w:rsidRPr="00D0417D">
        <w:rPr>
          <w:b/>
          <w:sz w:val="28"/>
        </w:rPr>
        <w:t>проведения конкурса, определения победителей конкурса</w:t>
      </w:r>
      <w:r w:rsidR="00F458AB">
        <w:rPr>
          <w:b/>
          <w:sz w:val="28"/>
        </w:rPr>
        <w:t>,</w:t>
      </w:r>
      <w:r w:rsidRPr="00D0417D">
        <w:rPr>
          <w:b/>
          <w:sz w:val="28"/>
        </w:rPr>
        <w:t xml:space="preserve"> </w:t>
      </w:r>
      <w:r w:rsidR="00F458AB" w:rsidRPr="00F458AB">
        <w:rPr>
          <w:b/>
          <w:sz w:val="28"/>
        </w:rPr>
        <w:t>а также порядок деятельности конкурсной комиссии</w:t>
      </w:r>
    </w:p>
    <w:p w14:paraId="09DE6F0F" w14:textId="77777777" w:rsidR="00EB7D97" w:rsidRPr="009541CB" w:rsidRDefault="008F169A" w:rsidP="00F43FC2">
      <w:pPr>
        <w:autoSpaceDE w:val="0"/>
        <w:autoSpaceDN w:val="0"/>
        <w:adjustRightInd w:val="0"/>
        <w:spacing w:after="120" w:line="276" w:lineRule="auto"/>
        <w:ind w:firstLine="567"/>
        <w:jc w:val="both"/>
        <w:rPr>
          <w:sz w:val="28"/>
        </w:rPr>
      </w:pPr>
      <w:r w:rsidRPr="00D0417D">
        <w:rPr>
          <w:sz w:val="28"/>
        </w:rPr>
        <w:t>8</w:t>
      </w:r>
      <w:r w:rsidR="00077340" w:rsidRPr="00D0417D">
        <w:rPr>
          <w:sz w:val="28"/>
        </w:rPr>
        <w:t>.</w:t>
      </w:r>
      <w:r w:rsidR="00AA534B" w:rsidRPr="00D0417D">
        <w:rPr>
          <w:sz w:val="28"/>
        </w:rPr>
        <w:t xml:space="preserve"> Конкурс организуется и проводится </w:t>
      </w:r>
      <w:r w:rsidR="000B7DCE" w:rsidRPr="00D0417D">
        <w:rPr>
          <w:sz w:val="28"/>
        </w:rPr>
        <w:t xml:space="preserve">Оператором </w:t>
      </w:r>
      <w:r w:rsidR="00AA534B" w:rsidRPr="00D0417D">
        <w:rPr>
          <w:sz w:val="28"/>
        </w:rPr>
        <w:t xml:space="preserve">в </w:t>
      </w:r>
      <w:r w:rsidR="00DB5FC4" w:rsidRPr="00D0417D">
        <w:rPr>
          <w:sz w:val="28"/>
        </w:rPr>
        <w:t xml:space="preserve">отношении </w:t>
      </w:r>
      <w:r w:rsidR="00B168EE" w:rsidRPr="00D0417D">
        <w:rPr>
          <w:sz w:val="28"/>
        </w:rPr>
        <w:t xml:space="preserve">проектов, реализуемых </w:t>
      </w:r>
      <w:r w:rsidR="009541CB">
        <w:rPr>
          <w:sz w:val="28"/>
        </w:rPr>
        <w:t xml:space="preserve">и планируемых к финансированию </w:t>
      </w:r>
      <w:r w:rsidR="00B168EE" w:rsidRPr="00D0417D">
        <w:rPr>
          <w:sz w:val="28"/>
        </w:rPr>
        <w:t>в</w:t>
      </w:r>
      <w:r w:rsidR="006F2F13" w:rsidRPr="00D0417D">
        <w:rPr>
          <w:sz w:val="28"/>
        </w:rPr>
        <w:t xml:space="preserve"> </w:t>
      </w:r>
      <w:r w:rsidR="00B168EE" w:rsidRPr="00D0417D">
        <w:rPr>
          <w:sz w:val="28"/>
        </w:rPr>
        <w:t>2021-</w:t>
      </w:r>
      <w:r w:rsidR="00BA12C4" w:rsidRPr="00D0417D">
        <w:rPr>
          <w:sz w:val="28"/>
        </w:rPr>
        <w:t xml:space="preserve">2022 </w:t>
      </w:r>
      <w:r w:rsidR="00B168EE" w:rsidRPr="009541CB">
        <w:rPr>
          <w:sz w:val="28"/>
        </w:rPr>
        <w:t>годах</w:t>
      </w:r>
      <w:r w:rsidR="00F00D94">
        <w:rPr>
          <w:sz w:val="28"/>
        </w:rPr>
        <w:t xml:space="preserve"> </w:t>
      </w:r>
      <w:r w:rsidR="00F00D94" w:rsidRPr="00D0417D">
        <w:rPr>
          <w:sz w:val="28"/>
        </w:rPr>
        <w:t>в 2020 году</w:t>
      </w:r>
      <w:r w:rsidR="00EB7D97" w:rsidRPr="009541CB">
        <w:rPr>
          <w:sz w:val="28"/>
        </w:rPr>
        <w:t xml:space="preserve">, </w:t>
      </w:r>
      <w:r w:rsidR="0054194C">
        <w:rPr>
          <w:sz w:val="28"/>
        </w:rPr>
        <w:t xml:space="preserve">а </w:t>
      </w:r>
      <w:r w:rsidR="00F00D94">
        <w:rPr>
          <w:sz w:val="28"/>
        </w:rPr>
        <w:t>для проектов, реализуемых и планируемых к финансированию после 2022 года</w:t>
      </w:r>
      <w:r w:rsidR="00820E24">
        <w:rPr>
          <w:sz w:val="28"/>
        </w:rPr>
        <w:t>,</w:t>
      </w:r>
      <w:r w:rsidR="00F00D94">
        <w:rPr>
          <w:sz w:val="28"/>
        </w:rPr>
        <w:t xml:space="preserve"> до 1 сентября </w:t>
      </w:r>
      <w:r w:rsidR="00634007">
        <w:rPr>
          <w:sz w:val="28"/>
        </w:rPr>
        <w:t xml:space="preserve">предшествующего года </w:t>
      </w:r>
      <w:r w:rsidR="00F43641">
        <w:rPr>
          <w:sz w:val="28"/>
        </w:rPr>
        <w:t xml:space="preserve">- первый тур конкурса, и до 15 декабря предшествующего </w:t>
      </w:r>
      <w:r w:rsidR="00F00D94">
        <w:rPr>
          <w:sz w:val="28"/>
        </w:rPr>
        <w:t>года,</w:t>
      </w:r>
      <w:r w:rsidR="00F43641">
        <w:rPr>
          <w:sz w:val="28"/>
        </w:rPr>
        <w:t xml:space="preserve"> - второй тур конкурса,</w:t>
      </w:r>
      <w:r w:rsidR="00F00D94">
        <w:rPr>
          <w:sz w:val="28"/>
        </w:rPr>
        <w:t xml:space="preserve"> </w:t>
      </w:r>
      <w:r w:rsidR="00EB7D97" w:rsidRPr="009541CB">
        <w:rPr>
          <w:sz w:val="28"/>
        </w:rPr>
        <w:t>с учетом следующего:</w:t>
      </w:r>
    </w:p>
    <w:p w14:paraId="3557501E" w14:textId="77777777" w:rsidR="00EB7D97" w:rsidRPr="009541CB" w:rsidRDefault="00EB7D97" w:rsidP="00F43FC2">
      <w:pPr>
        <w:autoSpaceDE w:val="0"/>
        <w:autoSpaceDN w:val="0"/>
        <w:adjustRightInd w:val="0"/>
        <w:spacing w:after="120" w:line="276" w:lineRule="auto"/>
        <w:ind w:firstLine="567"/>
        <w:jc w:val="both"/>
        <w:rPr>
          <w:rFonts w:eastAsia="Calibri" w:cs="Arial"/>
          <w:sz w:val="28"/>
          <w:szCs w:val="22"/>
          <w:lang w:eastAsia="en-US"/>
        </w:rPr>
      </w:pPr>
      <w:r w:rsidRPr="009541CB">
        <w:rPr>
          <w:sz w:val="28"/>
        </w:rPr>
        <w:lastRenderedPageBreak/>
        <w:t>а)</w:t>
      </w:r>
      <w:r w:rsidR="000B7DCE" w:rsidRPr="009541CB">
        <w:rPr>
          <w:sz w:val="28"/>
        </w:rPr>
        <w:t xml:space="preserve"> </w:t>
      </w:r>
      <w:r w:rsidRPr="009541CB">
        <w:rPr>
          <w:sz w:val="28"/>
        </w:rPr>
        <w:t>с</w:t>
      </w:r>
      <w:r w:rsidR="000B7DCE" w:rsidRPr="009541CB">
        <w:rPr>
          <w:sz w:val="28"/>
        </w:rPr>
        <w:t xml:space="preserve">роки подачи заявок </w:t>
      </w:r>
      <w:r w:rsidR="00AF03A1" w:rsidRPr="00D0417D">
        <w:rPr>
          <w:sz w:val="28"/>
        </w:rPr>
        <w:t>на право получения финансовой поддержки на финансирование проектов по реконструкции (модернизации) объектов коммунальной инфраструктуры с износом, превышающим 60 процентов</w:t>
      </w:r>
      <w:r w:rsidR="008C6676">
        <w:rPr>
          <w:sz w:val="28"/>
        </w:rPr>
        <w:t xml:space="preserve"> (далее также - конкурсные заявки)</w:t>
      </w:r>
      <w:r w:rsidR="000B7DCE" w:rsidRPr="009541CB">
        <w:rPr>
          <w:sz w:val="28"/>
        </w:rPr>
        <w:t xml:space="preserve">, </w:t>
      </w:r>
      <w:r w:rsidR="00F00D94">
        <w:rPr>
          <w:sz w:val="28"/>
        </w:rPr>
        <w:t xml:space="preserve">сроки </w:t>
      </w:r>
      <w:r w:rsidR="000B7DCE" w:rsidRPr="009541CB">
        <w:rPr>
          <w:sz w:val="28"/>
        </w:rPr>
        <w:t xml:space="preserve">оценки и проверки </w:t>
      </w:r>
      <w:r w:rsidR="00AF03A1">
        <w:rPr>
          <w:sz w:val="28"/>
        </w:rPr>
        <w:t xml:space="preserve">конкурсных </w:t>
      </w:r>
      <w:r w:rsidR="000B7DCE" w:rsidRPr="009541CB">
        <w:rPr>
          <w:sz w:val="28"/>
        </w:rPr>
        <w:t>заявок на с</w:t>
      </w:r>
      <w:r w:rsidR="008F169A" w:rsidRPr="009541CB">
        <w:rPr>
          <w:sz w:val="28"/>
        </w:rPr>
        <w:t xml:space="preserve">оответствие установленным </w:t>
      </w:r>
      <w:r w:rsidR="00F875CB" w:rsidRPr="009541CB">
        <w:rPr>
          <w:sz w:val="28"/>
          <w:szCs w:val="28"/>
        </w:rPr>
        <w:t>конкурсной комиссией</w:t>
      </w:r>
      <w:r w:rsidR="00362689" w:rsidRPr="009541CB">
        <w:rPr>
          <w:sz w:val="28"/>
          <w:szCs w:val="28"/>
        </w:rPr>
        <w:t xml:space="preserve"> </w:t>
      </w:r>
      <w:r w:rsidR="008F169A" w:rsidRPr="009541CB">
        <w:rPr>
          <w:sz w:val="28"/>
        </w:rPr>
        <w:t>требованиям</w:t>
      </w:r>
      <w:r w:rsidR="00535DBA" w:rsidRPr="009541CB">
        <w:rPr>
          <w:sz w:val="28"/>
          <w:szCs w:val="28"/>
        </w:rPr>
        <w:t xml:space="preserve"> и составу включаемых в нее сведений</w:t>
      </w:r>
      <w:r w:rsidR="000B7DCE" w:rsidRPr="009541CB">
        <w:rPr>
          <w:sz w:val="28"/>
        </w:rPr>
        <w:t xml:space="preserve">, </w:t>
      </w:r>
      <w:r w:rsidR="00F00D94">
        <w:rPr>
          <w:sz w:val="28"/>
        </w:rPr>
        <w:t xml:space="preserve">сроки </w:t>
      </w:r>
      <w:r w:rsidR="000B7DCE" w:rsidRPr="009541CB">
        <w:rPr>
          <w:sz w:val="28"/>
        </w:rPr>
        <w:t>защиты</w:t>
      </w:r>
      <w:r w:rsidR="000B7DCE" w:rsidRPr="00D0417D">
        <w:rPr>
          <w:sz w:val="28"/>
        </w:rPr>
        <w:t xml:space="preserve"> проектов </w:t>
      </w:r>
      <w:r w:rsidR="00591D05" w:rsidRPr="00D0417D">
        <w:rPr>
          <w:sz w:val="28"/>
        </w:rPr>
        <w:t>(</w:t>
      </w:r>
      <w:r w:rsidR="00E4251E" w:rsidRPr="00D0417D">
        <w:rPr>
          <w:sz w:val="28"/>
        </w:rPr>
        <w:t>проводится при необходимости</w:t>
      </w:r>
      <w:r w:rsidR="004047A5">
        <w:rPr>
          <w:sz w:val="28"/>
        </w:rPr>
        <w:t>,</w:t>
      </w:r>
      <w:r w:rsidR="00E4251E" w:rsidRPr="00D0417D">
        <w:rPr>
          <w:sz w:val="28"/>
        </w:rPr>
        <w:t xml:space="preserve"> в том числе в дистанционном режиме</w:t>
      </w:r>
      <w:r w:rsidR="00591D05" w:rsidRPr="00D0417D">
        <w:rPr>
          <w:sz w:val="28"/>
        </w:rPr>
        <w:t xml:space="preserve">) </w:t>
      </w:r>
      <w:r w:rsidR="000B7DCE" w:rsidRPr="00D0417D">
        <w:rPr>
          <w:sz w:val="28"/>
        </w:rPr>
        <w:t xml:space="preserve">определяются конкурсной комиссией и публикуются </w:t>
      </w:r>
      <w:r w:rsidR="00FE3682" w:rsidRPr="00D0417D">
        <w:rPr>
          <w:sz w:val="28"/>
        </w:rPr>
        <w:t xml:space="preserve">вместе с информацией об организации и </w:t>
      </w:r>
      <w:r w:rsidR="00FE3682" w:rsidRPr="009F74C4">
        <w:rPr>
          <w:sz w:val="28"/>
          <w:szCs w:val="28"/>
        </w:rPr>
        <w:t>проведени</w:t>
      </w:r>
      <w:r w:rsidR="00F875CB">
        <w:rPr>
          <w:sz w:val="28"/>
          <w:szCs w:val="28"/>
        </w:rPr>
        <w:t>и</w:t>
      </w:r>
      <w:r w:rsidR="00FE3682" w:rsidRPr="00D0417D">
        <w:rPr>
          <w:sz w:val="28"/>
        </w:rPr>
        <w:t xml:space="preserve"> </w:t>
      </w:r>
      <w:r w:rsidR="000B7DCE" w:rsidRPr="00D0417D">
        <w:rPr>
          <w:sz w:val="28"/>
        </w:rPr>
        <w:t>конкурса</w:t>
      </w:r>
      <w:r w:rsidR="008C6676">
        <w:rPr>
          <w:sz w:val="28"/>
        </w:rPr>
        <w:t>. При этом сроки подачи конкурсных заявок устанавливаются единые для первого и второго туров конкурса</w:t>
      </w:r>
      <w:r w:rsidRPr="00D0417D">
        <w:rPr>
          <w:sz w:val="28"/>
        </w:rPr>
        <w:t>;</w:t>
      </w:r>
    </w:p>
    <w:p w14:paraId="71A9552E" w14:textId="77777777" w:rsidR="00EB7D97" w:rsidRPr="009541CB" w:rsidRDefault="00EB7D97"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б) конкурс проводится в два тура. Второй тур о</w:t>
      </w:r>
      <w:r w:rsidR="006655B6">
        <w:rPr>
          <w:sz w:val="28"/>
        </w:rPr>
        <w:t>рганизовывается</w:t>
      </w:r>
      <w:r w:rsidRPr="00D0417D">
        <w:rPr>
          <w:sz w:val="28"/>
        </w:rPr>
        <w:t xml:space="preserve"> </w:t>
      </w:r>
      <w:r w:rsidR="006655B6">
        <w:rPr>
          <w:sz w:val="28"/>
        </w:rPr>
        <w:t xml:space="preserve">и проводится </w:t>
      </w:r>
      <w:r w:rsidRPr="00D0417D">
        <w:rPr>
          <w:sz w:val="28"/>
        </w:rPr>
        <w:t>конкурсной комиссией</w:t>
      </w:r>
      <w:r w:rsidR="0086430E" w:rsidRPr="00D0417D">
        <w:rPr>
          <w:sz w:val="28"/>
        </w:rPr>
        <w:t xml:space="preserve"> в случае, указанном в пункте 23</w:t>
      </w:r>
      <w:r w:rsidRPr="00D0417D">
        <w:rPr>
          <w:sz w:val="28"/>
        </w:rPr>
        <w:t xml:space="preserve"> настоящих Правил;</w:t>
      </w:r>
    </w:p>
    <w:p w14:paraId="0835AE17" w14:textId="77777777" w:rsidR="00FE3682" w:rsidRPr="009541CB" w:rsidRDefault="00EB7D97"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 xml:space="preserve">в) </w:t>
      </w:r>
      <w:r w:rsidR="00F00D94" w:rsidRPr="00D0417D">
        <w:rPr>
          <w:sz w:val="28"/>
        </w:rPr>
        <w:t xml:space="preserve">в отношении проектов, реализуемых </w:t>
      </w:r>
      <w:r w:rsidR="00F00D94">
        <w:rPr>
          <w:sz w:val="28"/>
        </w:rPr>
        <w:t xml:space="preserve">и планируемых к финансированию </w:t>
      </w:r>
      <w:r w:rsidR="00F00D94" w:rsidRPr="00D0417D">
        <w:rPr>
          <w:sz w:val="28"/>
        </w:rPr>
        <w:t xml:space="preserve">в 2021-2022 </w:t>
      </w:r>
      <w:r w:rsidR="00F00D94" w:rsidRPr="009541CB">
        <w:rPr>
          <w:sz w:val="28"/>
        </w:rPr>
        <w:t>годах</w:t>
      </w:r>
      <w:r w:rsidR="00927170">
        <w:rPr>
          <w:sz w:val="28"/>
        </w:rPr>
        <w:t>,</w:t>
      </w:r>
      <w:r w:rsidR="00F00D94" w:rsidRPr="00D0417D" w:rsidDel="00F00D94">
        <w:rPr>
          <w:sz w:val="28"/>
        </w:rPr>
        <w:t xml:space="preserve"> </w:t>
      </w:r>
      <w:r w:rsidR="00FE3682" w:rsidRPr="00D0417D">
        <w:rPr>
          <w:sz w:val="28"/>
        </w:rPr>
        <w:t>конкурсная комиссия принимает решение</w:t>
      </w:r>
      <w:r w:rsidRPr="00D0417D">
        <w:rPr>
          <w:sz w:val="28"/>
        </w:rPr>
        <w:t xml:space="preserve"> о победителях первого тура конкурса не позднее 15 декабря 2020 года. </w:t>
      </w:r>
      <w:r w:rsidR="00927170">
        <w:rPr>
          <w:sz w:val="28"/>
        </w:rPr>
        <w:t xml:space="preserve">В случае </w:t>
      </w:r>
      <w:r w:rsidRPr="00D0417D">
        <w:rPr>
          <w:sz w:val="28"/>
        </w:rPr>
        <w:t>проведени</w:t>
      </w:r>
      <w:r w:rsidR="00927170">
        <w:rPr>
          <w:sz w:val="28"/>
        </w:rPr>
        <w:t>я</w:t>
      </w:r>
      <w:r w:rsidRPr="00D0417D">
        <w:rPr>
          <w:sz w:val="28"/>
        </w:rPr>
        <w:t xml:space="preserve"> второго тура конкурса </w:t>
      </w:r>
      <w:r w:rsidR="00FE3682" w:rsidRPr="00D0417D">
        <w:rPr>
          <w:sz w:val="28"/>
        </w:rPr>
        <w:t>решение о победителях второго тура принимается</w:t>
      </w:r>
      <w:r w:rsidRPr="00D0417D">
        <w:rPr>
          <w:sz w:val="28"/>
        </w:rPr>
        <w:t xml:space="preserve"> не позднее</w:t>
      </w:r>
      <w:r w:rsidR="000B7DCE" w:rsidRPr="00D0417D">
        <w:rPr>
          <w:sz w:val="28"/>
        </w:rPr>
        <w:t xml:space="preserve"> 1 </w:t>
      </w:r>
      <w:r w:rsidR="004E5E46">
        <w:rPr>
          <w:sz w:val="28"/>
        </w:rPr>
        <w:t>марта</w:t>
      </w:r>
      <w:r w:rsidRPr="00D0417D">
        <w:rPr>
          <w:sz w:val="28"/>
        </w:rPr>
        <w:t xml:space="preserve"> 2021 года</w:t>
      </w:r>
      <w:r w:rsidR="00E4251E" w:rsidRPr="00D0417D">
        <w:rPr>
          <w:sz w:val="28"/>
        </w:rPr>
        <w:t xml:space="preserve">. </w:t>
      </w:r>
    </w:p>
    <w:p w14:paraId="0E645CE2" w14:textId="77777777" w:rsidR="00F43641" w:rsidRPr="008F7B96" w:rsidRDefault="00FE3682" w:rsidP="00F43FC2">
      <w:pPr>
        <w:spacing w:line="276" w:lineRule="auto"/>
        <w:ind w:firstLine="540"/>
        <w:jc w:val="both"/>
        <w:rPr>
          <w:sz w:val="28"/>
        </w:rPr>
      </w:pPr>
      <w:r w:rsidRPr="00D0417D">
        <w:rPr>
          <w:sz w:val="28"/>
        </w:rPr>
        <w:t>г) информация об организации и проведении конкурса размещается на официальных сайтах Министерства строительства и жилищно-коммунального хозяйства Российской Федерации и Оператора в сети "Интернет"</w:t>
      </w:r>
      <w:r w:rsidR="00F43641" w:rsidRPr="008F7B96">
        <w:rPr>
          <w:sz w:val="28"/>
        </w:rPr>
        <w:t>;</w:t>
      </w:r>
    </w:p>
    <w:p w14:paraId="3B4C0A3E" w14:textId="055DDA8B" w:rsidR="000B7DCE" w:rsidRPr="009541CB" w:rsidRDefault="00F43641" w:rsidP="00F43FC2">
      <w:pPr>
        <w:spacing w:line="276" w:lineRule="auto"/>
        <w:ind w:firstLine="540"/>
        <w:jc w:val="both"/>
        <w:rPr>
          <w:rFonts w:eastAsia="Calibri" w:cs="Arial"/>
          <w:sz w:val="28"/>
          <w:szCs w:val="22"/>
          <w:lang w:eastAsia="en-US"/>
        </w:rPr>
      </w:pPr>
      <w:r>
        <w:rPr>
          <w:sz w:val="28"/>
        </w:rPr>
        <w:t>д) если решение о победителях второго</w:t>
      </w:r>
      <w:r w:rsidRPr="009729D6">
        <w:rPr>
          <w:sz w:val="28"/>
        </w:rPr>
        <w:t xml:space="preserve"> тура</w:t>
      </w:r>
      <w:r>
        <w:rPr>
          <w:sz w:val="28"/>
        </w:rPr>
        <w:t xml:space="preserve"> конкурса </w:t>
      </w:r>
      <w:r w:rsidRPr="00D0417D">
        <w:rPr>
          <w:sz w:val="28"/>
        </w:rPr>
        <w:t>публиковано после</w:t>
      </w:r>
      <w:r>
        <w:rPr>
          <w:sz w:val="28"/>
        </w:rPr>
        <w:t xml:space="preserve"> указанных в настоящем пункте сроков</w:t>
      </w:r>
      <w:r w:rsidRPr="00D0417D">
        <w:rPr>
          <w:sz w:val="28"/>
        </w:rPr>
        <w:t>, срок реализации проектов может быть продлен, но не более чем на один календарный год с даты опубликования решени</w:t>
      </w:r>
      <w:r>
        <w:rPr>
          <w:sz w:val="28"/>
        </w:rPr>
        <w:t>я</w:t>
      </w:r>
      <w:r w:rsidRPr="00D0417D">
        <w:rPr>
          <w:sz w:val="28"/>
        </w:rPr>
        <w:t xml:space="preserve"> конкурсной комиссии о победителях второго тура</w:t>
      </w:r>
      <w:r w:rsidR="00FE3682" w:rsidRPr="00D0417D">
        <w:rPr>
          <w:sz w:val="28"/>
        </w:rPr>
        <w:t>.</w:t>
      </w:r>
    </w:p>
    <w:p w14:paraId="6F31B294" w14:textId="77777777" w:rsidR="00BC6BBC" w:rsidRPr="00D0417D" w:rsidRDefault="00591D05" w:rsidP="00570401">
      <w:pPr>
        <w:autoSpaceDE w:val="0"/>
        <w:autoSpaceDN w:val="0"/>
        <w:adjustRightInd w:val="0"/>
        <w:spacing w:before="240" w:after="120" w:line="276" w:lineRule="auto"/>
        <w:ind w:firstLine="567"/>
        <w:jc w:val="both"/>
        <w:rPr>
          <w:sz w:val="28"/>
        </w:rPr>
      </w:pPr>
      <w:r w:rsidRPr="00D0417D">
        <w:rPr>
          <w:sz w:val="28"/>
        </w:rPr>
        <w:t>9</w:t>
      </w:r>
      <w:r w:rsidR="00BC6BBC" w:rsidRPr="00D0417D">
        <w:rPr>
          <w:sz w:val="28"/>
        </w:rPr>
        <w:t>. В рамках организации и проведения конкурса Оператор осуществляет в том числе следующие основные функции:</w:t>
      </w:r>
    </w:p>
    <w:p w14:paraId="609CD199" w14:textId="77777777" w:rsidR="00BC6BBC" w:rsidRPr="009541CB" w:rsidRDefault="00A12FFE"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 xml:space="preserve">а) </w:t>
      </w:r>
      <w:r w:rsidR="00BC6BBC" w:rsidRPr="00D0417D">
        <w:rPr>
          <w:sz w:val="28"/>
        </w:rPr>
        <w:t xml:space="preserve">организационно-техническое обеспечение деятельности конкурсной комиссии; </w:t>
      </w:r>
    </w:p>
    <w:p w14:paraId="7B21C1E8" w14:textId="77777777" w:rsidR="00BC6BBC" w:rsidRPr="009541CB" w:rsidRDefault="00BC6BBC"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 xml:space="preserve">б) прием </w:t>
      </w:r>
      <w:r w:rsidR="00927170" w:rsidRPr="00F43FC2">
        <w:rPr>
          <w:sz w:val="28"/>
        </w:rPr>
        <w:t xml:space="preserve">и регистрация </w:t>
      </w:r>
      <w:r w:rsidRPr="00F43FC2">
        <w:rPr>
          <w:sz w:val="28"/>
        </w:rPr>
        <w:t>конкурсных заявок, представляемых</w:t>
      </w:r>
      <w:r w:rsidRPr="00D0417D">
        <w:rPr>
          <w:sz w:val="28"/>
        </w:rPr>
        <w:t xml:space="preserve"> в конкурсную комиссию; </w:t>
      </w:r>
    </w:p>
    <w:p w14:paraId="5918CDA0" w14:textId="77777777" w:rsidR="00BC6BBC" w:rsidRPr="00D0417D" w:rsidRDefault="00BC6BBC" w:rsidP="00F43FC2">
      <w:pPr>
        <w:autoSpaceDE w:val="0"/>
        <w:autoSpaceDN w:val="0"/>
        <w:adjustRightInd w:val="0"/>
        <w:spacing w:after="120" w:line="276" w:lineRule="auto"/>
        <w:ind w:firstLine="567"/>
        <w:jc w:val="both"/>
        <w:rPr>
          <w:sz w:val="28"/>
        </w:rPr>
      </w:pPr>
      <w:r w:rsidRPr="009F74C4">
        <w:rPr>
          <w:sz w:val="28"/>
          <w:szCs w:val="28"/>
        </w:rPr>
        <w:t>в) информир</w:t>
      </w:r>
      <w:r w:rsidR="00F875CB">
        <w:rPr>
          <w:sz w:val="28"/>
          <w:szCs w:val="28"/>
        </w:rPr>
        <w:t>ование</w:t>
      </w:r>
      <w:r w:rsidRPr="009F74C4">
        <w:rPr>
          <w:sz w:val="28"/>
          <w:szCs w:val="28"/>
        </w:rPr>
        <w:t xml:space="preserve"> высши</w:t>
      </w:r>
      <w:r w:rsidR="00F875CB">
        <w:rPr>
          <w:sz w:val="28"/>
          <w:szCs w:val="28"/>
        </w:rPr>
        <w:t>х</w:t>
      </w:r>
      <w:r w:rsidRPr="009F74C4">
        <w:rPr>
          <w:sz w:val="28"/>
          <w:szCs w:val="28"/>
        </w:rPr>
        <w:t xml:space="preserve"> исполнительны</w:t>
      </w:r>
      <w:r w:rsidR="00F875CB">
        <w:rPr>
          <w:sz w:val="28"/>
          <w:szCs w:val="28"/>
        </w:rPr>
        <w:t>х</w:t>
      </w:r>
      <w:r w:rsidRPr="009F74C4">
        <w:rPr>
          <w:sz w:val="28"/>
          <w:szCs w:val="28"/>
        </w:rPr>
        <w:t xml:space="preserve"> орган</w:t>
      </w:r>
      <w:r w:rsidR="00F875CB">
        <w:rPr>
          <w:sz w:val="28"/>
          <w:szCs w:val="28"/>
        </w:rPr>
        <w:t>ов</w:t>
      </w:r>
      <w:r w:rsidRPr="00D0417D">
        <w:rPr>
          <w:sz w:val="28"/>
        </w:rPr>
        <w:t xml:space="preserve"> государственной власти субъектов Российской Федерации по вопросам организации и проведения конкурса; </w:t>
      </w:r>
    </w:p>
    <w:p w14:paraId="27956624" w14:textId="77777777" w:rsidR="00BC6BBC" w:rsidRPr="00D0417D" w:rsidRDefault="00BC6BBC" w:rsidP="00F43FC2">
      <w:pPr>
        <w:autoSpaceDE w:val="0"/>
        <w:autoSpaceDN w:val="0"/>
        <w:adjustRightInd w:val="0"/>
        <w:spacing w:after="120" w:line="276" w:lineRule="auto"/>
        <w:ind w:firstLine="567"/>
        <w:jc w:val="both"/>
        <w:rPr>
          <w:sz w:val="28"/>
        </w:rPr>
      </w:pPr>
      <w:r w:rsidRPr="009F74C4">
        <w:rPr>
          <w:sz w:val="28"/>
          <w:szCs w:val="28"/>
        </w:rPr>
        <w:t>г) зап</w:t>
      </w:r>
      <w:r w:rsidR="00F875CB">
        <w:rPr>
          <w:sz w:val="28"/>
          <w:szCs w:val="28"/>
        </w:rPr>
        <w:t>рос</w:t>
      </w:r>
      <w:r w:rsidRPr="009F74C4">
        <w:rPr>
          <w:sz w:val="28"/>
          <w:szCs w:val="28"/>
        </w:rPr>
        <w:t xml:space="preserve"> информаци</w:t>
      </w:r>
      <w:r w:rsidR="00F875CB">
        <w:rPr>
          <w:sz w:val="28"/>
          <w:szCs w:val="28"/>
        </w:rPr>
        <w:t>и</w:t>
      </w:r>
      <w:r w:rsidRPr="009F74C4">
        <w:rPr>
          <w:sz w:val="28"/>
          <w:szCs w:val="28"/>
        </w:rPr>
        <w:t xml:space="preserve"> и полу</w:t>
      </w:r>
      <w:r w:rsidR="00F875CB">
        <w:rPr>
          <w:sz w:val="28"/>
          <w:szCs w:val="28"/>
        </w:rPr>
        <w:t>чение</w:t>
      </w:r>
      <w:r w:rsidRPr="009F74C4">
        <w:rPr>
          <w:sz w:val="28"/>
          <w:szCs w:val="28"/>
        </w:rPr>
        <w:t xml:space="preserve"> пояснени</w:t>
      </w:r>
      <w:r w:rsidR="00F875CB">
        <w:rPr>
          <w:sz w:val="28"/>
          <w:szCs w:val="28"/>
        </w:rPr>
        <w:t>й</w:t>
      </w:r>
      <w:r w:rsidRPr="00D0417D">
        <w:rPr>
          <w:sz w:val="28"/>
        </w:rPr>
        <w:t xml:space="preserve"> по представленным конкурсным заявкам</w:t>
      </w:r>
      <w:r w:rsidR="00927170" w:rsidRPr="008F7B96">
        <w:rPr>
          <w:sz w:val="28"/>
        </w:rPr>
        <w:t>;</w:t>
      </w:r>
    </w:p>
    <w:p w14:paraId="297C45F3" w14:textId="77777777" w:rsidR="00FE3682" w:rsidRPr="009541CB" w:rsidRDefault="009960FA" w:rsidP="00F43FC2">
      <w:pPr>
        <w:spacing w:line="276" w:lineRule="auto"/>
        <w:ind w:firstLine="540"/>
        <w:jc w:val="both"/>
        <w:rPr>
          <w:rFonts w:eastAsia="Calibri" w:cs="Arial"/>
          <w:sz w:val="28"/>
          <w:szCs w:val="22"/>
          <w:lang w:eastAsia="en-US"/>
        </w:rPr>
      </w:pPr>
      <w:r w:rsidRPr="00D0417D">
        <w:rPr>
          <w:sz w:val="28"/>
        </w:rPr>
        <w:lastRenderedPageBreak/>
        <w:t xml:space="preserve">д) </w:t>
      </w:r>
      <w:r w:rsidR="002266DB">
        <w:rPr>
          <w:sz w:val="28"/>
        </w:rPr>
        <w:t>проведение экспертизы и</w:t>
      </w:r>
      <w:r w:rsidR="002A08A4">
        <w:rPr>
          <w:sz w:val="28"/>
        </w:rPr>
        <w:t xml:space="preserve"> </w:t>
      </w:r>
      <w:r w:rsidR="00FE3682" w:rsidRPr="00D0417D">
        <w:rPr>
          <w:sz w:val="28"/>
        </w:rPr>
        <w:t>принятие решения об отклонении конкурсных заявок</w:t>
      </w:r>
      <w:r w:rsidR="00927170" w:rsidRPr="008F7B96">
        <w:rPr>
          <w:sz w:val="28"/>
        </w:rPr>
        <w:t xml:space="preserve"> </w:t>
      </w:r>
      <w:r w:rsidR="00FE3682" w:rsidRPr="00D0417D">
        <w:rPr>
          <w:sz w:val="28"/>
        </w:rPr>
        <w:t xml:space="preserve">в соответствии с </w:t>
      </w:r>
      <w:hyperlink r:id="rId9" w:history="1">
        <w:r w:rsidR="00FE3682" w:rsidRPr="00D0417D">
          <w:rPr>
            <w:sz w:val="28"/>
          </w:rPr>
          <w:t>пунктом 1</w:t>
        </w:r>
      </w:hyperlink>
      <w:r w:rsidR="00DA6583" w:rsidRPr="00D0417D">
        <w:rPr>
          <w:sz w:val="28"/>
        </w:rPr>
        <w:t>7</w:t>
      </w:r>
      <w:r w:rsidR="00FE3682" w:rsidRPr="00D0417D">
        <w:rPr>
          <w:sz w:val="28"/>
        </w:rPr>
        <w:t xml:space="preserve"> настоящих Правил;</w:t>
      </w:r>
    </w:p>
    <w:p w14:paraId="1F945113" w14:textId="77777777" w:rsidR="009960FA" w:rsidRPr="009541CB" w:rsidRDefault="00FE3682" w:rsidP="00F43FC2">
      <w:pPr>
        <w:spacing w:line="276" w:lineRule="auto"/>
        <w:ind w:firstLine="540"/>
        <w:jc w:val="both"/>
        <w:rPr>
          <w:rFonts w:eastAsia="Calibri" w:cs="Arial"/>
          <w:sz w:val="28"/>
          <w:szCs w:val="22"/>
          <w:lang w:eastAsia="en-US"/>
        </w:rPr>
      </w:pPr>
      <w:r w:rsidRPr="00D0417D">
        <w:rPr>
          <w:sz w:val="28"/>
        </w:rPr>
        <w:t>е) иные полномочия</w:t>
      </w:r>
      <w:r w:rsidR="00DA6583" w:rsidRPr="00D0417D">
        <w:rPr>
          <w:sz w:val="28"/>
        </w:rPr>
        <w:t>,</w:t>
      </w:r>
      <w:r w:rsidRPr="00D0417D">
        <w:rPr>
          <w:sz w:val="28"/>
        </w:rPr>
        <w:t xml:space="preserve"> возложенные на Оператора конкурсной комиссией.</w:t>
      </w:r>
    </w:p>
    <w:p w14:paraId="17F6F88F" w14:textId="77777777" w:rsidR="009960FA" w:rsidRPr="009541CB" w:rsidRDefault="00FE3682" w:rsidP="00570401">
      <w:pPr>
        <w:autoSpaceDE w:val="0"/>
        <w:autoSpaceDN w:val="0"/>
        <w:adjustRightInd w:val="0"/>
        <w:spacing w:before="240" w:after="120" w:line="276" w:lineRule="auto"/>
        <w:ind w:firstLine="567"/>
        <w:jc w:val="both"/>
        <w:rPr>
          <w:rFonts w:eastAsia="Calibri" w:cs="Arial"/>
          <w:sz w:val="28"/>
          <w:szCs w:val="22"/>
          <w:lang w:eastAsia="en-US"/>
        </w:rPr>
      </w:pPr>
      <w:r w:rsidRPr="00D0417D">
        <w:rPr>
          <w:sz w:val="28"/>
        </w:rPr>
        <w:t>10</w:t>
      </w:r>
      <w:r w:rsidR="00BC6BBC" w:rsidRPr="00D0417D">
        <w:rPr>
          <w:sz w:val="28"/>
        </w:rPr>
        <w:t xml:space="preserve">. </w:t>
      </w:r>
      <w:r w:rsidR="009960FA" w:rsidRPr="00D0417D">
        <w:rPr>
          <w:sz w:val="28"/>
        </w:rPr>
        <w:t xml:space="preserve">Определение победителей конкурса осуществляется конкурсной комиссией, в состав которой в обязательном порядке включаются представители Министерства строительства и жилищно-коммунального хозяйства Российской Федерации и Оператора. </w:t>
      </w:r>
    </w:p>
    <w:p w14:paraId="78AA3154" w14:textId="77777777" w:rsidR="00FF445C" w:rsidRPr="00D0417D" w:rsidRDefault="00FE3682" w:rsidP="00F43FC2">
      <w:pPr>
        <w:autoSpaceDE w:val="0"/>
        <w:autoSpaceDN w:val="0"/>
        <w:adjustRightInd w:val="0"/>
        <w:spacing w:before="240" w:line="276" w:lineRule="auto"/>
        <w:ind w:firstLine="567"/>
        <w:jc w:val="both"/>
        <w:rPr>
          <w:sz w:val="28"/>
        </w:rPr>
      </w:pPr>
      <w:r w:rsidRPr="00D0417D">
        <w:rPr>
          <w:sz w:val="28"/>
        </w:rPr>
        <w:t>11</w:t>
      </w:r>
      <w:r w:rsidR="00BC6BBC" w:rsidRPr="00D0417D">
        <w:rPr>
          <w:sz w:val="28"/>
        </w:rPr>
        <w:t xml:space="preserve">. </w:t>
      </w:r>
      <w:r w:rsidR="00FF445C" w:rsidRPr="00D0417D">
        <w:rPr>
          <w:sz w:val="28"/>
        </w:rPr>
        <w:t xml:space="preserve">Основными функциями </w:t>
      </w:r>
      <w:r w:rsidR="00A079AA" w:rsidRPr="00D0417D">
        <w:rPr>
          <w:sz w:val="28"/>
        </w:rPr>
        <w:t xml:space="preserve">конкурсной </w:t>
      </w:r>
      <w:r w:rsidR="00FF445C" w:rsidRPr="00D0417D">
        <w:rPr>
          <w:sz w:val="28"/>
        </w:rPr>
        <w:t>комиссии являются:</w:t>
      </w:r>
    </w:p>
    <w:p w14:paraId="34336A3D" w14:textId="77777777" w:rsidR="00CE2AE3" w:rsidRPr="009541CB" w:rsidRDefault="00FF445C" w:rsidP="00F43FC2">
      <w:pPr>
        <w:autoSpaceDE w:val="0"/>
        <w:autoSpaceDN w:val="0"/>
        <w:adjustRightInd w:val="0"/>
        <w:spacing w:before="240" w:line="276" w:lineRule="auto"/>
        <w:ind w:firstLine="567"/>
        <w:jc w:val="both"/>
        <w:rPr>
          <w:sz w:val="28"/>
        </w:rPr>
      </w:pPr>
      <w:r w:rsidRPr="009541CB">
        <w:rPr>
          <w:sz w:val="28"/>
        </w:rPr>
        <w:t xml:space="preserve">а) </w:t>
      </w:r>
      <w:r w:rsidR="00F875CB" w:rsidRPr="009541CB">
        <w:rPr>
          <w:sz w:val="28"/>
          <w:szCs w:val="28"/>
        </w:rPr>
        <w:t>принятие</w:t>
      </w:r>
      <w:r w:rsidR="009960FA" w:rsidRPr="009541CB">
        <w:rPr>
          <w:sz w:val="28"/>
          <w:szCs w:val="28"/>
        </w:rPr>
        <w:t xml:space="preserve"> </w:t>
      </w:r>
      <w:r w:rsidR="00ED228D" w:rsidRPr="009541CB">
        <w:rPr>
          <w:sz w:val="28"/>
          <w:szCs w:val="28"/>
        </w:rPr>
        <w:t>решени</w:t>
      </w:r>
      <w:r w:rsidR="00F875CB" w:rsidRPr="009541CB">
        <w:rPr>
          <w:sz w:val="28"/>
          <w:szCs w:val="28"/>
        </w:rPr>
        <w:t>я</w:t>
      </w:r>
      <w:r w:rsidR="00ED228D" w:rsidRPr="009541CB">
        <w:rPr>
          <w:sz w:val="28"/>
        </w:rPr>
        <w:t xml:space="preserve"> о победителях конкурса, с указанием </w:t>
      </w:r>
      <w:r w:rsidR="00DA6583" w:rsidRPr="009541CB">
        <w:rPr>
          <w:sz w:val="28"/>
        </w:rPr>
        <w:t xml:space="preserve">перечня проектов, отобранных по </w:t>
      </w:r>
      <w:r w:rsidR="00927170">
        <w:rPr>
          <w:sz w:val="28"/>
        </w:rPr>
        <w:t xml:space="preserve">результатам </w:t>
      </w:r>
      <w:r w:rsidR="00484EDB" w:rsidRPr="009541CB">
        <w:rPr>
          <w:sz w:val="28"/>
        </w:rPr>
        <w:t>конкурса</w:t>
      </w:r>
      <w:r w:rsidR="003327A1">
        <w:rPr>
          <w:sz w:val="28"/>
        </w:rPr>
        <w:t xml:space="preserve"> (первого и</w:t>
      </w:r>
      <w:r w:rsidR="00ED228D" w:rsidRPr="009541CB">
        <w:rPr>
          <w:sz w:val="28"/>
        </w:rPr>
        <w:t xml:space="preserve"> второго туров)</w:t>
      </w:r>
      <w:r w:rsidRPr="009541CB">
        <w:rPr>
          <w:sz w:val="28"/>
        </w:rPr>
        <w:t>;</w:t>
      </w:r>
    </w:p>
    <w:p w14:paraId="337F706A" w14:textId="77777777" w:rsidR="00484EDB" w:rsidRPr="00D0417D" w:rsidRDefault="00DA6583" w:rsidP="00F43FC2">
      <w:pPr>
        <w:spacing w:line="276" w:lineRule="auto"/>
        <w:ind w:firstLine="540"/>
        <w:jc w:val="both"/>
        <w:rPr>
          <w:sz w:val="28"/>
        </w:rPr>
      </w:pPr>
      <w:r w:rsidRPr="009541CB">
        <w:rPr>
          <w:sz w:val="28"/>
        </w:rPr>
        <w:t>б</w:t>
      </w:r>
      <w:r w:rsidR="009960FA" w:rsidRPr="009541CB">
        <w:rPr>
          <w:sz w:val="28"/>
        </w:rPr>
        <w:t>) определение объема финансовой поддержки</w:t>
      </w:r>
      <w:r w:rsidR="00C46421">
        <w:rPr>
          <w:sz w:val="28"/>
        </w:rPr>
        <w:t xml:space="preserve"> по каждой</w:t>
      </w:r>
      <w:r w:rsidR="009960FA" w:rsidRPr="00D0417D">
        <w:rPr>
          <w:sz w:val="28"/>
        </w:rPr>
        <w:t xml:space="preserve"> номинации</w:t>
      </w:r>
      <w:r w:rsidR="009541CB">
        <w:rPr>
          <w:sz w:val="28"/>
        </w:rPr>
        <w:t>,</w:t>
      </w:r>
      <w:r w:rsidR="009960FA" w:rsidRPr="00D0417D">
        <w:rPr>
          <w:sz w:val="28"/>
        </w:rPr>
        <w:t xml:space="preserve"> в соответствии с </w:t>
      </w:r>
      <w:hyperlink r:id="rId10" w:history="1">
        <w:r w:rsidR="009960FA" w:rsidRPr="00D0417D">
          <w:rPr>
            <w:sz w:val="28"/>
          </w:rPr>
          <w:t xml:space="preserve">пунктом </w:t>
        </w:r>
      </w:hyperlink>
      <w:r w:rsidR="009960FA" w:rsidRPr="00D0417D">
        <w:rPr>
          <w:sz w:val="28"/>
        </w:rPr>
        <w:t>1</w:t>
      </w:r>
      <w:r w:rsidR="00C46421">
        <w:rPr>
          <w:sz w:val="28"/>
        </w:rPr>
        <w:t>9</w:t>
      </w:r>
      <w:r w:rsidR="009960FA" w:rsidRPr="00D0417D">
        <w:rPr>
          <w:sz w:val="28"/>
        </w:rPr>
        <w:t xml:space="preserve"> настоящих Правил; </w:t>
      </w:r>
    </w:p>
    <w:p w14:paraId="3B086C92" w14:textId="77777777" w:rsidR="00F43FC2" w:rsidRDefault="00DA6583" w:rsidP="00F43FC2">
      <w:pPr>
        <w:spacing w:line="276" w:lineRule="auto"/>
        <w:ind w:firstLine="540"/>
        <w:jc w:val="both"/>
        <w:rPr>
          <w:sz w:val="28"/>
        </w:rPr>
      </w:pPr>
      <w:r w:rsidRPr="00D0417D">
        <w:rPr>
          <w:sz w:val="28"/>
        </w:rPr>
        <w:t>в</w:t>
      </w:r>
      <w:r w:rsidR="00484EDB" w:rsidRPr="00D0417D">
        <w:rPr>
          <w:sz w:val="28"/>
        </w:rPr>
        <w:t>)</w:t>
      </w:r>
      <w:r w:rsidR="00A079AA" w:rsidRPr="00D0417D">
        <w:rPr>
          <w:sz w:val="28"/>
        </w:rPr>
        <w:t xml:space="preserve"> </w:t>
      </w:r>
      <w:r w:rsidR="00FF445C" w:rsidRPr="00D0417D">
        <w:rPr>
          <w:sz w:val="28"/>
        </w:rPr>
        <w:t xml:space="preserve">утверждение формы </w:t>
      </w:r>
      <w:r w:rsidR="00C46421">
        <w:rPr>
          <w:sz w:val="28"/>
        </w:rPr>
        <w:t xml:space="preserve">конкурсной </w:t>
      </w:r>
      <w:r w:rsidR="00FF445C" w:rsidRPr="00D0417D">
        <w:rPr>
          <w:sz w:val="28"/>
        </w:rPr>
        <w:t>заявки, способа и формы ее представления, технических требований к ее оформлению;</w:t>
      </w:r>
    </w:p>
    <w:p w14:paraId="4D3A039E" w14:textId="77777777" w:rsidR="008127B2" w:rsidRPr="00D0417D" w:rsidRDefault="00DA6583" w:rsidP="00F43FC2">
      <w:pPr>
        <w:spacing w:line="276" w:lineRule="auto"/>
        <w:ind w:firstLine="540"/>
        <w:jc w:val="both"/>
        <w:rPr>
          <w:sz w:val="28"/>
        </w:rPr>
      </w:pPr>
      <w:r w:rsidRPr="00D0417D">
        <w:rPr>
          <w:sz w:val="28"/>
        </w:rPr>
        <w:t>д</w:t>
      </w:r>
      <w:r w:rsidR="00FF445C" w:rsidRPr="00D0417D">
        <w:rPr>
          <w:sz w:val="28"/>
        </w:rPr>
        <w:t>) решение иных вопросов организации и проведения конкурса.</w:t>
      </w:r>
    </w:p>
    <w:p w14:paraId="45A9916D" w14:textId="77777777" w:rsidR="00F43FC2" w:rsidRDefault="00F43FC2" w:rsidP="00F43FC2">
      <w:pPr>
        <w:spacing w:after="120" w:line="276" w:lineRule="auto"/>
        <w:ind w:firstLine="567"/>
        <w:jc w:val="both"/>
        <w:rPr>
          <w:sz w:val="28"/>
        </w:rPr>
      </w:pPr>
    </w:p>
    <w:p w14:paraId="153CD1F3" w14:textId="7C95B46C" w:rsidR="008127B2" w:rsidRPr="00D0417D" w:rsidRDefault="008127B2" w:rsidP="00F43FC2">
      <w:pPr>
        <w:spacing w:after="120" w:line="276" w:lineRule="auto"/>
        <w:ind w:firstLine="567"/>
        <w:jc w:val="both"/>
        <w:rPr>
          <w:sz w:val="28"/>
        </w:rPr>
      </w:pPr>
      <w:r w:rsidRPr="00D0417D">
        <w:rPr>
          <w:sz w:val="28"/>
        </w:rPr>
        <w:t>1</w:t>
      </w:r>
      <w:r w:rsidR="00DA6583" w:rsidRPr="00D0417D">
        <w:rPr>
          <w:sz w:val="28"/>
        </w:rPr>
        <w:t>2</w:t>
      </w:r>
      <w:r w:rsidRPr="00D0417D">
        <w:rPr>
          <w:sz w:val="28"/>
        </w:rPr>
        <w:t>. К участию в конкурсе не допускаются</w:t>
      </w:r>
      <w:r w:rsidR="00820E24">
        <w:rPr>
          <w:sz w:val="28"/>
        </w:rPr>
        <w:t xml:space="preserve"> проекты</w:t>
      </w:r>
      <w:r w:rsidRPr="00D0417D">
        <w:rPr>
          <w:sz w:val="28"/>
        </w:rPr>
        <w:t>:</w:t>
      </w:r>
    </w:p>
    <w:p w14:paraId="594F1877" w14:textId="66576E6D" w:rsidR="008127B2" w:rsidRPr="00D0417D" w:rsidRDefault="008127B2" w:rsidP="00F43FC2">
      <w:pPr>
        <w:spacing w:after="120" w:line="276" w:lineRule="auto"/>
        <w:ind w:firstLine="567"/>
        <w:jc w:val="both"/>
        <w:rPr>
          <w:rFonts w:eastAsia="Calibri" w:cs="Arial"/>
          <w:sz w:val="28"/>
          <w:szCs w:val="22"/>
          <w:lang w:eastAsia="en-US"/>
        </w:rPr>
      </w:pPr>
      <w:r w:rsidRPr="00D0417D">
        <w:rPr>
          <w:sz w:val="28"/>
        </w:rPr>
        <w:t xml:space="preserve">а) </w:t>
      </w:r>
      <w:r w:rsidR="00DA6583" w:rsidRPr="00D0417D">
        <w:rPr>
          <w:sz w:val="28"/>
        </w:rPr>
        <w:t xml:space="preserve">реализация которых предусмотрена </w:t>
      </w:r>
      <w:r w:rsidRPr="00D0417D">
        <w:rPr>
          <w:sz w:val="28"/>
        </w:rPr>
        <w:t>на территориях субъектов Российской Федерации, входящих в состав Дальневосточного федерального округа, Северо-Кавказского федерального округа, Республики Крым, г.</w:t>
      </w:r>
      <w:r w:rsidR="00820E24">
        <w:rPr>
          <w:sz w:val="28"/>
        </w:rPr>
        <w:t xml:space="preserve"> Севастополь</w:t>
      </w:r>
      <w:r w:rsidRPr="00D0417D">
        <w:rPr>
          <w:sz w:val="28"/>
        </w:rPr>
        <w:t xml:space="preserve">, </w:t>
      </w:r>
    </w:p>
    <w:p w14:paraId="4A6A681E" w14:textId="01599FE3" w:rsidR="008127B2" w:rsidRPr="009541CB" w:rsidRDefault="008127B2" w:rsidP="00F43FC2">
      <w:pPr>
        <w:spacing w:after="120" w:line="276" w:lineRule="auto"/>
        <w:ind w:firstLine="567"/>
        <w:jc w:val="both"/>
        <w:rPr>
          <w:rFonts w:eastAsia="Calibri" w:cs="Arial"/>
          <w:sz w:val="28"/>
          <w:szCs w:val="22"/>
          <w:lang w:eastAsia="en-US"/>
        </w:rPr>
      </w:pPr>
      <w:r w:rsidRPr="00D0417D">
        <w:rPr>
          <w:sz w:val="28"/>
        </w:rPr>
        <w:t xml:space="preserve">б) </w:t>
      </w:r>
      <w:r w:rsidR="00DA6583" w:rsidRPr="00D0417D">
        <w:rPr>
          <w:sz w:val="28"/>
        </w:rPr>
        <w:t>реализация которых предусмотрена</w:t>
      </w:r>
      <w:r w:rsidRPr="00D0417D">
        <w:rPr>
          <w:sz w:val="28"/>
        </w:rPr>
        <w:t xml:space="preserve"> на территории субъектов Российской Федерации, не являющихся получателями дотаций на выравнивание бюджетной обеспеченности в финансовом году, предшествующему году проведения конкурса.</w:t>
      </w:r>
    </w:p>
    <w:p w14:paraId="6F292D66" w14:textId="77777777" w:rsidR="000B3619" w:rsidRPr="00D0417D" w:rsidRDefault="008127B2" w:rsidP="00F43FC2">
      <w:pPr>
        <w:tabs>
          <w:tab w:val="left" w:pos="993"/>
        </w:tabs>
        <w:autoSpaceDE w:val="0"/>
        <w:autoSpaceDN w:val="0"/>
        <w:adjustRightInd w:val="0"/>
        <w:spacing w:line="276" w:lineRule="auto"/>
        <w:ind w:firstLine="567"/>
        <w:jc w:val="both"/>
        <w:rPr>
          <w:sz w:val="28"/>
        </w:rPr>
      </w:pPr>
      <w:r w:rsidRPr="00D0417D">
        <w:rPr>
          <w:sz w:val="28"/>
        </w:rPr>
        <w:t>1</w:t>
      </w:r>
      <w:r w:rsidR="00DA6583" w:rsidRPr="00D0417D">
        <w:rPr>
          <w:sz w:val="28"/>
        </w:rPr>
        <w:t>3</w:t>
      </w:r>
      <w:r w:rsidRPr="00D0417D">
        <w:rPr>
          <w:sz w:val="28"/>
        </w:rPr>
        <w:t xml:space="preserve">. </w:t>
      </w:r>
      <w:r w:rsidR="000B3619" w:rsidRPr="00D0417D">
        <w:rPr>
          <w:sz w:val="28"/>
        </w:rPr>
        <w:t>Конкурсная заявка оформляется в отношении одного</w:t>
      </w:r>
      <w:r w:rsidR="00950A97" w:rsidRPr="00D0417D">
        <w:rPr>
          <w:sz w:val="28"/>
        </w:rPr>
        <w:t xml:space="preserve"> проекта</w:t>
      </w:r>
      <w:r w:rsidR="000B3619" w:rsidRPr="00D0417D">
        <w:rPr>
          <w:sz w:val="28"/>
        </w:rPr>
        <w:t xml:space="preserve">, </w:t>
      </w:r>
      <w:r w:rsidR="00FF4A7A">
        <w:rPr>
          <w:sz w:val="28"/>
        </w:rPr>
        <w:t>реализация которого предполагается на территории</w:t>
      </w:r>
      <w:r w:rsidR="00C46421">
        <w:rPr>
          <w:sz w:val="28"/>
        </w:rPr>
        <w:t xml:space="preserve"> субъекта Российской Федерации</w:t>
      </w:r>
      <w:r w:rsidR="00FF4A7A">
        <w:rPr>
          <w:sz w:val="28"/>
        </w:rPr>
        <w:t xml:space="preserve">, </w:t>
      </w:r>
      <w:r w:rsidR="000B3619" w:rsidRPr="00D0417D">
        <w:rPr>
          <w:color w:val="000000"/>
          <w:sz w:val="28"/>
        </w:rPr>
        <w:t>подписывается руководителем высшего исполнительного органа государственной власти субъекта Российской Федерации (высшим должностным лицом субъекта Российской Федерации)</w:t>
      </w:r>
      <w:r w:rsidR="00950A97" w:rsidRPr="00D0417D">
        <w:rPr>
          <w:color w:val="000000"/>
          <w:sz w:val="28"/>
        </w:rPr>
        <w:t xml:space="preserve">, </w:t>
      </w:r>
      <w:r w:rsidR="000B3619" w:rsidRPr="00D0417D">
        <w:rPr>
          <w:color w:val="000000"/>
          <w:sz w:val="28"/>
        </w:rPr>
        <w:t>направляется по форме</w:t>
      </w:r>
      <w:r w:rsidR="00C46421">
        <w:rPr>
          <w:color w:val="000000"/>
          <w:sz w:val="28"/>
        </w:rPr>
        <w:t>, утвержденной конкурсной комиссией,</w:t>
      </w:r>
      <w:r w:rsidR="000B3619" w:rsidRPr="00D0417D">
        <w:rPr>
          <w:color w:val="000000"/>
          <w:sz w:val="28"/>
        </w:rPr>
        <w:t xml:space="preserve">  в сроки, указанные в </w:t>
      </w:r>
      <w:r w:rsidR="00DA6583" w:rsidRPr="00D0417D">
        <w:rPr>
          <w:color w:val="000000"/>
          <w:sz w:val="28"/>
        </w:rPr>
        <w:t xml:space="preserve">информации </w:t>
      </w:r>
      <w:r w:rsidR="000B3619" w:rsidRPr="00D0417D">
        <w:rPr>
          <w:color w:val="000000"/>
          <w:sz w:val="28"/>
        </w:rPr>
        <w:t>о</w:t>
      </w:r>
      <w:r w:rsidR="00DA6583" w:rsidRPr="00D0417D">
        <w:rPr>
          <w:color w:val="000000"/>
          <w:sz w:val="28"/>
        </w:rPr>
        <w:t xml:space="preserve">б организации и </w:t>
      </w:r>
      <w:r w:rsidR="000B3619" w:rsidRPr="00D0417D">
        <w:rPr>
          <w:color w:val="000000"/>
          <w:sz w:val="28"/>
        </w:rPr>
        <w:t>проведении конкурса</w:t>
      </w:r>
      <w:r w:rsidR="00C46421">
        <w:rPr>
          <w:color w:val="000000"/>
          <w:sz w:val="28"/>
        </w:rPr>
        <w:t>,</w:t>
      </w:r>
      <w:r w:rsidR="007558F2" w:rsidRPr="00D0417D">
        <w:rPr>
          <w:color w:val="000000"/>
          <w:sz w:val="28"/>
        </w:rPr>
        <w:t xml:space="preserve"> и </w:t>
      </w:r>
      <w:r w:rsidR="004756FD" w:rsidRPr="00D0417D">
        <w:rPr>
          <w:color w:val="000000"/>
          <w:sz w:val="28"/>
        </w:rPr>
        <w:t xml:space="preserve">должна соответствовать </w:t>
      </w:r>
      <w:r w:rsidR="007558F2" w:rsidRPr="00D0417D">
        <w:rPr>
          <w:color w:val="000000"/>
          <w:sz w:val="28"/>
        </w:rPr>
        <w:t>тр</w:t>
      </w:r>
      <w:r w:rsidR="004756FD" w:rsidRPr="00D0417D">
        <w:rPr>
          <w:color w:val="000000"/>
          <w:sz w:val="28"/>
        </w:rPr>
        <w:t>ебованиям, установленным</w:t>
      </w:r>
      <w:r w:rsidR="00087F7F" w:rsidRPr="00D0417D">
        <w:rPr>
          <w:color w:val="000000"/>
          <w:sz w:val="28"/>
        </w:rPr>
        <w:t xml:space="preserve"> в пунктах</w:t>
      </w:r>
      <w:r w:rsidR="007558F2" w:rsidRPr="00D0417D">
        <w:rPr>
          <w:color w:val="000000"/>
          <w:sz w:val="28"/>
        </w:rPr>
        <w:t xml:space="preserve"> 14 </w:t>
      </w:r>
      <w:r w:rsidR="004756FD" w:rsidRPr="00D0417D">
        <w:rPr>
          <w:color w:val="000000"/>
          <w:sz w:val="28"/>
        </w:rPr>
        <w:t>- 16</w:t>
      </w:r>
      <w:r w:rsidR="00087F7F" w:rsidRPr="00D0417D">
        <w:rPr>
          <w:color w:val="000000"/>
          <w:sz w:val="28"/>
        </w:rPr>
        <w:t xml:space="preserve"> </w:t>
      </w:r>
      <w:r w:rsidR="007558F2" w:rsidRPr="00D0417D">
        <w:rPr>
          <w:color w:val="000000"/>
          <w:sz w:val="28"/>
        </w:rPr>
        <w:t>настоящих Правил</w:t>
      </w:r>
      <w:r w:rsidR="000B3619" w:rsidRPr="00D0417D">
        <w:rPr>
          <w:color w:val="000000"/>
          <w:sz w:val="28"/>
        </w:rPr>
        <w:t xml:space="preserve">. </w:t>
      </w:r>
    </w:p>
    <w:p w14:paraId="19BF8E7B" w14:textId="77777777" w:rsidR="008127B2" w:rsidRPr="00D0417D" w:rsidRDefault="00DA6583" w:rsidP="00570401">
      <w:pPr>
        <w:tabs>
          <w:tab w:val="left" w:pos="993"/>
        </w:tabs>
        <w:autoSpaceDE w:val="0"/>
        <w:autoSpaceDN w:val="0"/>
        <w:adjustRightInd w:val="0"/>
        <w:spacing w:before="120" w:line="276" w:lineRule="auto"/>
        <w:ind w:firstLine="567"/>
        <w:jc w:val="both"/>
        <w:rPr>
          <w:color w:val="000000"/>
          <w:sz w:val="28"/>
        </w:rPr>
      </w:pPr>
      <w:r w:rsidRPr="00D0417D">
        <w:rPr>
          <w:sz w:val="28"/>
        </w:rPr>
        <w:t>14</w:t>
      </w:r>
      <w:r w:rsidR="000B3619" w:rsidRPr="00D0417D">
        <w:rPr>
          <w:sz w:val="28"/>
        </w:rPr>
        <w:t xml:space="preserve">. </w:t>
      </w:r>
      <w:r w:rsidR="008127B2" w:rsidRPr="00D0417D">
        <w:rPr>
          <w:sz w:val="28"/>
        </w:rPr>
        <w:t xml:space="preserve">Высшее должностное лицо (руководитель высшего исполнительного органа государственной власти) субъекта Российской Федерации вправе представить </w:t>
      </w:r>
      <w:r w:rsidR="00C46421">
        <w:rPr>
          <w:sz w:val="28"/>
        </w:rPr>
        <w:t xml:space="preserve">Оператору </w:t>
      </w:r>
      <w:r w:rsidR="008127B2" w:rsidRPr="00D0417D">
        <w:rPr>
          <w:sz w:val="28"/>
        </w:rPr>
        <w:t xml:space="preserve">не более 3 конкурсных заявок </w:t>
      </w:r>
      <w:r w:rsidR="009541CB">
        <w:rPr>
          <w:sz w:val="28"/>
        </w:rPr>
        <w:t>по каждой сфере (теплоснабжения, водоснабжения</w:t>
      </w:r>
      <w:r w:rsidR="00C46421">
        <w:rPr>
          <w:sz w:val="28"/>
        </w:rPr>
        <w:t>,</w:t>
      </w:r>
      <w:r w:rsidR="009541CB">
        <w:rPr>
          <w:sz w:val="28"/>
        </w:rPr>
        <w:t xml:space="preserve"> водоотведения), </w:t>
      </w:r>
      <w:r w:rsidR="008127B2" w:rsidRPr="00D0417D">
        <w:rPr>
          <w:sz w:val="28"/>
        </w:rPr>
        <w:t xml:space="preserve">в каждой </w:t>
      </w:r>
      <w:r w:rsidR="00F875CB">
        <w:rPr>
          <w:sz w:val="28"/>
          <w:szCs w:val="28"/>
        </w:rPr>
        <w:t xml:space="preserve">из </w:t>
      </w:r>
      <w:r w:rsidR="00F875CB" w:rsidRPr="009F74C4">
        <w:rPr>
          <w:sz w:val="28"/>
          <w:szCs w:val="28"/>
        </w:rPr>
        <w:t>номинаци</w:t>
      </w:r>
      <w:r w:rsidR="00F875CB">
        <w:rPr>
          <w:sz w:val="28"/>
          <w:szCs w:val="28"/>
        </w:rPr>
        <w:t>й</w:t>
      </w:r>
      <w:r w:rsidR="00816493" w:rsidRPr="00D0417D">
        <w:rPr>
          <w:sz w:val="28"/>
        </w:rPr>
        <w:t xml:space="preserve">, </w:t>
      </w:r>
      <w:r w:rsidR="00816493" w:rsidRPr="00D0417D">
        <w:rPr>
          <w:sz w:val="28"/>
        </w:rPr>
        <w:lastRenderedPageBreak/>
        <w:t>указанных в пункте 18</w:t>
      </w:r>
      <w:r w:rsidR="00087F7F" w:rsidRPr="00D0417D">
        <w:rPr>
          <w:sz w:val="28"/>
        </w:rPr>
        <w:t xml:space="preserve"> настоящих Правил</w:t>
      </w:r>
      <w:r w:rsidR="009541CB">
        <w:rPr>
          <w:sz w:val="28"/>
        </w:rPr>
        <w:t>, а также не более 9</w:t>
      </w:r>
      <w:r w:rsidR="008127B2" w:rsidRPr="00D0417D">
        <w:rPr>
          <w:sz w:val="28"/>
        </w:rPr>
        <w:t xml:space="preserve"> конкурсных заявок</w:t>
      </w:r>
      <w:r w:rsidR="009541CB">
        <w:rPr>
          <w:sz w:val="28"/>
        </w:rPr>
        <w:t xml:space="preserve"> по каждой сфере (теплоснабжения, водоснабжения</w:t>
      </w:r>
      <w:r w:rsidR="00C46421">
        <w:rPr>
          <w:sz w:val="28"/>
        </w:rPr>
        <w:t>,</w:t>
      </w:r>
      <w:r w:rsidR="009541CB">
        <w:rPr>
          <w:sz w:val="28"/>
        </w:rPr>
        <w:t xml:space="preserve"> водоотведения)</w:t>
      </w:r>
      <w:r w:rsidR="00816493" w:rsidRPr="00D0417D">
        <w:rPr>
          <w:sz w:val="28"/>
        </w:rPr>
        <w:t xml:space="preserve"> в случае, указанном в пункте 23</w:t>
      </w:r>
      <w:r w:rsidR="00087F7F" w:rsidRPr="00D0417D">
        <w:rPr>
          <w:sz w:val="28"/>
        </w:rPr>
        <w:t xml:space="preserve"> настоящих Правил</w:t>
      </w:r>
      <w:r w:rsidR="00D8209D">
        <w:rPr>
          <w:sz w:val="28"/>
        </w:rPr>
        <w:t>.</w:t>
      </w:r>
    </w:p>
    <w:p w14:paraId="64C9B1DD" w14:textId="77777777" w:rsidR="00F43FC2" w:rsidRDefault="00F43FC2" w:rsidP="00F43FC2">
      <w:pPr>
        <w:tabs>
          <w:tab w:val="left" w:pos="993"/>
        </w:tabs>
        <w:autoSpaceDE w:val="0"/>
        <w:autoSpaceDN w:val="0"/>
        <w:adjustRightInd w:val="0"/>
        <w:spacing w:line="276" w:lineRule="auto"/>
        <w:ind w:firstLine="567"/>
        <w:jc w:val="both"/>
        <w:rPr>
          <w:sz w:val="28"/>
        </w:rPr>
      </w:pPr>
    </w:p>
    <w:p w14:paraId="28B9596E" w14:textId="77777777" w:rsidR="008127B2" w:rsidRPr="008C6676" w:rsidRDefault="000B3619" w:rsidP="00F43FC2">
      <w:pPr>
        <w:tabs>
          <w:tab w:val="left" w:pos="993"/>
        </w:tabs>
        <w:autoSpaceDE w:val="0"/>
        <w:autoSpaceDN w:val="0"/>
        <w:adjustRightInd w:val="0"/>
        <w:spacing w:line="276" w:lineRule="auto"/>
        <w:ind w:firstLine="567"/>
        <w:jc w:val="both"/>
        <w:rPr>
          <w:color w:val="000000"/>
          <w:sz w:val="28"/>
        </w:rPr>
      </w:pPr>
      <w:r w:rsidRPr="00D0417D">
        <w:rPr>
          <w:sz w:val="28"/>
        </w:rPr>
        <w:t>1</w:t>
      </w:r>
      <w:r w:rsidR="00DA6583" w:rsidRPr="00D0417D">
        <w:rPr>
          <w:sz w:val="28"/>
        </w:rPr>
        <w:t>5</w:t>
      </w:r>
      <w:r w:rsidR="008127B2" w:rsidRPr="00D0417D">
        <w:rPr>
          <w:sz w:val="28"/>
        </w:rPr>
        <w:t xml:space="preserve">. </w:t>
      </w:r>
      <w:r w:rsidR="007558F2" w:rsidRPr="00D0417D">
        <w:rPr>
          <w:sz w:val="28"/>
        </w:rPr>
        <w:t>Конкурсная заявка должна</w:t>
      </w:r>
      <w:r w:rsidR="00A55C75">
        <w:rPr>
          <w:sz w:val="28"/>
        </w:rPr>
        <w:t xml:space="preserve"> содержать</w:t>
      </w:r>
      <w:r w:rsidR="007558F2" w:rsidRPr="008C6676">
        <w:rPr>
          <w:sz w:val="28"/>
        </w:rPr>
        <w:t xml:space="preserve">: </w:t>
      </w:r>
    </w:p>
    <w:p w14:paraId="69A8AB3F" w14:textId="77777777" w:rsidR="008127B2" w:rsidRPr="00F43FC2" w:rsidRDefault="00B81E29"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8C6676">
        <w:rPr>
          <w:rFonts w:ascii="Times New Roman" w:hAnsi="Times New Roman" w:cs="Times New Roman"/>
          <w:sz w:val="28"/>
          <w:szCs w:val="28"/>
        </w:rPr>
        <w:t>с</w:t>
      </w:r>
      <w:r w:rsidR="008127B2" w:rsidRPr="008C6676">
        <w:rPr>
          <w:rFonts w:ascii="Times New Roman" w:hAnsi="Times New Roman" w:cs="Times New Roman"/>
          <w:sz w:val="28"/>
          <w:szCs w:val="28"/>
        </w:rPr>
        <w:t>ведения</w:t>
      </w:r>
      <w:r w:rsidR="007558F2" w:rsidRPr="008C6676">
        <w:rPr>
          <w:rFonts w:ascii="Times New Roman" w:hAnsi="Times New Roman" w:cs="Times New Roman"/>
          <w:sz w:val="28"/>
          <w:szCs w:val="28"/>
        </w:rPr>
        <w:t xml:space="preserve">, подтверждающие соответствие проекта критериям, установленным </w:t>
      </w:r>
      <w:r w:rsidR="00A55C75">
        <w:rPr>
          <w:rFonts w:ascii="Times New Roman" w:hAnsi="Times New Roman" w:cs="Times New Roman"/>
          <w:sz w:val="28"/>
          <w:szCs w:val="28"/>
        </w:rPr>
        <w:t>подпунктами «а» - «</w:t>
      </w:r>
      <w:r w:rsidR="00FF236B">
        <w:rPr>
          <w:rFonts w:ascii="Times New Roman" w:hAnsi="Times New Roman" w:cs="Times New Roman"/>
          <w:sz w:val="28"/>
          <w:szCs w:val="28"/>
        </w:rPr>
        <w:t>г</w:t>
      </w:r>
      <w:r w:rsidR="00A55C75">
        <w:rPr>
          <w:rFonts w:ascii="Times New Roman" w:hAnsi="Times New Roman" w:cs="Times New Roman"/>
          <w:sz w:val="28"/>
          <w:szCs w:val="28"/>
        </w:rPr>
        <w:t>»</w:t>
      </w:r>
      <w:r w:rsidR="004A6DD7" w:rsidRPr="008C6676">
        <w:rPr>
          <w:rFonts w:ascii="Times New Roman" w:hAnsi="Times New Roman" w:cs="Times New Roman"/>
          <w:sz w:val="28"/>
          <w:szCs w:val="28"/>
        </w:rPr>
        <w:t xml:space="preserve"> </w:t>
      </w:r>
      <w:r w:rsidR="007558F2" w:rsidRPr="008C6676">
        <w:rPr>
          <w:rFonts w:ascii="Times New Roman" w:hAnsi="Times New Roman" w:cs="Times New Roman"/>
          <w:sz w:val="28"/>
          <w:szCs w:val="28"/>
        </w:rPr>
        <w:t>пункт</w:t>
      </w:r>
      <w:r w:rsidR="004A6DD7" w:rsidRPr="008C6676">
        <w:rPr>
          <w:rFonts w:ascii="Times New Roman" w:hAnsi="Times New Roman" w:cs="Times New Roman"/>
          <w:sz w:val="28"/>
          <w:szCs w:val="28"/>
        </w:rPr>
        <w:t>а</w:t>
      </w:r>
      <w:r w:rsidR="007558F2" w:rsidRPr="008C6676">
        <w:rPr>
          <w:rFonts w:ascii="Times New Roman" w:hAnsi="Times New Roman" w:cs="Times New Roman"/>
          <w:sz w:val="28"/>
          <w:szCs w:val="28"/>
        </w:rPr>
        <w:t xml:space="preserve"> 2 настоящих Правил</w:t>
      </w:r>
      <w:r w:rsidR="00A55C75">
        <w:rPr>
          <w:rFonts w:ascii="Times New Roman" w:hAnsi="Times New Roman" w:cs="Times New Roman"/>
          <w:sz w:val="28"/>
          <w:szCs w:val="28"/>
        </w:rPr>
        <w:t xml:space="preserve">. Сведения </w:t>
      </w:r>
      <w:r w:rsidR="004756FD" w:rsidRPr="008C6676">
        <w:rPr>
          <w:rFonts w:ascii="Times New Roman" w:hAnsi="Times New Roman" w:cs="Times New Roman"/>
          <w:sz w:val="28"/>
          <w:szCs w:val="28"/>
        </w:rPr>
        <w:t xml:space="preserve"> об износе объекта коммунальной инфраструктуры до реализации проекта по реконструкции (модернизации) объекта коммунальной инфраструктуры (далее - базовый износ</w:t>
      </w:r>
      <w:r w:rsidR="004A6DD7" w:rsidRPr="008C6676">
        <w:rPr>
          <w:rFonts w:ascii="Times New Roman" w:hAnsi="Times New Roman" w:cs="Times New Roman"/>
          <w:sz w:val="28"/>
          <w:szCs w:val="28"/>
        </w:rPr>
        <w:t xml:space="preserve"> объекта коммунальной инфраструктуры</w:t>
      </w:r>
      <w:r w:rsidR="004756FD" w:rsidRPr="008C6676">
        <w:rPr>
          <w:rFonts w:ascii="Times New Roman" w:hAnsi="Times New Roman" w:cs="Times New Roman"/>
          <w:sz w:val="28"/>
          <w:szCs w:val="28"/>
        </w:rPr>
        <w:t>)</w:t>
      </w:r>
      <w:r w:rsidR="00A55C75">
        <w:rPr>
          <w:rFonts w:ascii="Times New Roman" w:hAnsi="Times New Roman" w:cs="Times New Roman"/>
          <w:sz w:val="28"/>
          <w:szCs w:val="28"/>
        </w:rPr>
        <w:t xml:space="preserve"> </w:t>
      </w:r>
      <w:r w:rsidR="003A24F2">
        <w:rPr>
          <w:rFonts w:ascii="Times New Roman" w:hAnsi="Times New Roman" w:cs="Times New Roman"/>
          <w:sz w:val="28"/>
          <w:szCs w:val="28"/>
        </w:rPr>
        <w:t>подтверждаются отчетом о результатах технического обследования объекта теплоснабжения, составленным по результатам технического обследования объекта теплоснабжения в соответствии с законодательством в сфере теплоснабжения, актом технического обследования, составленного по результатам технического обследования централизованных систем горячего водоснабжения, холодного водоснабжения и (или) водоотведения</w:t>
      </w:r>
      <w:r w:rsidR="006520C8">
        <w:rPr>
          <w:rFonts w:ascii="Times New Roman" w:hAnsi="Times New Roman" w:cs="Times New Roman"/>
          <w:sz w:val="28"/>
          <w:szCs w:val="28"/>
        </w:rPr>
        <w:t xml:space="preserve"> в соответствии с законодательством в сфере водоснабжения и водоотведения</w:t>
      </w:r>
      <w:r w:rsidR="006520C8" w:rsidRPr="008F7B96">
        <w:rPr>
          <w:rFonts w:ascii="Times New Roman" w:hAnsi="Times New Roman" w:cs="Times New Roman"/>
          <w:sz w:val="28"/>
          <w:szCs w:val="28"/>
        </w:rPr>
        <w:t>;</w:t>
      </w:r>
    </w:p>
    <w:p w14:paraId="06BE8B5F" w14:textId="77777777" w:rsidR="007558F2" w:rsidRPr="009F74C4" w:rsidRDefault="007558F2"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9F74C4">
        <w:rPr>
          <w:rFonts w:ascii="Times New Roman" w:hAnsi="Times New Roman" w:cs="Times New Roman"/>
          <w:sz w:val="28"/>
          <w:szCs w:val="28"/>
        </w:rPr>
        <w:t>перечень мероприятий по реконструкции (модернизации) объектов коммунальной инфраструктуры с износом</w:t>
      </w:r>
      <w:r w:rsidR="00A547A3">
        <w:rPr>
          <w:rFonts w:ascii="Times New Roman" w:hAnsi="Times New Roman" w:cs="Times New Roman"/>
          <w:sz w:val="28"/>
          <w:szCs w:val="28"/>
        </w:rPr>
        <w:t>,</w:t>
      </w:r>
      <w:r w:rsidRPr="009F74C4">
        <w:rPr>
          <w:rFonts w:ascii="Times New Roman" w:hAnsi="Times New Roman" w:cs="Times New Roman"/>
          <w:sz w:val="28"/>
          <w:szCs w:val="28"/>
        </w:rPr>
        <w:t xml:space="preserve"> </w:t>
      </w:r>
      <w:r w:rsidR="00383781">
        <w:rPr>
          <w:rFonts w:ascii="Times New Roman" w:hAnsi="Times New Roman" w:cs="Times New Roman"/>
          <w:sz w:val="28"/>
          <w:szCs w:val="28"/>
        </w:rPr>
        <w:t>превышающи</w:t>
      </w:r>
      <w:r w:rsidR="00DA21B2">
        <w:rPr>
          <w:rFonts w:ascii="Times New Roman" w:hAnsi="Times New Roman" w:cs="Times New Roman"/>
          <w:sz w:val="28"/>
          <w:szCs w:val="28"/>
        </w:rPr>
        <w:t>м</w:t>
      </w:r>
      <w:r w:rsidR="00383781">
        <w:rPr>
          <w:rFonts w:ascii="Times New Roman" w:hAnsi="Times New Roman" w:cs="Times New Roman"/>
          <w:sz w:val="28"/>
          <w:szCs w:val="28"/>
        </w:rPr>
        <w:t xml:space="preserve"> </w:t>
      </w:r>
      <w:r w:rsidRPr="009F74C4">
        <w:rPr>
          <w:rFonts w:ascii="Times New Roman" w:hAnsi="Times New Roman" w:cs="Times New Roman"/>
          <w:sz w:val="28"/>
          <w:szCs w:val="28"/>
        </w:rPr>
        <w:t>60 процентов</w:t>
      </w:r>
      <w:r w:rsidR="00383781">
        <w:rPr>
          <w:rFonts w:ascii="Times New Roman" w:hAnsi="Times New Roman" w:cs="Times New Roman"/>
          <w:sz w:val="28"/>
          <w:szCs w:val="28"/>
        </w:rPr>
        <w:t>,</w:t>
      </w:r>
      <w:r w:rsidRPr="009F74C4">
        <w:rPr>
          <w:rFonts w:ascii="Times New Roman" w:hAnsi="Times New Roman" w:cs="Times New Roman"/>
          <w:sz w:val="28"/>
          <w:szCs w:val="28"/>
        </w:rPr>
        <w:t xml:space="preserve"> с указанием </w:t>
      </w:r>
      <w:r w:rsidR="005223BD" w:rsidRPr="009F74C4">
        <w:rPr>
          <w:rFonts w:ascii="Times New Roman" w:hAnsi="Times New Roman" w:cs="Times New Roman"/>
          <w:sz w:val="28"/>
          <w:szCs w:val="28"/>
        </w:rPr>
        <w:t>сроков</w:t>
      </w:r>
      <w:r w:rsidR="00DE3EB0">
        <w:rPr>
          <w:rFonts w:ascii="Times New Roman" w:hAnsi="Times New Roman" w:cs="Times New Roman"/>
          <w:sz w:val="28"/>
          <w:szCs w:val="28"/>
        </w:rPr>
        <w:t xml:space="preserve"> (этапов)</w:t>
      </w:r>
      <w:r w:rsidR="005223BD" w:rsidRPr="009F74C4">
        <w:rPr>
          <w:rFonts w:ascii="Times New Roman" w:hAnsi="Times New Roman" w:cs="Times New Roman"/>
          <w:sz w:val="28"/>
          <w:szCs w:val="28"/>
        </w:rPr>
        <w:t xml:space="preserve"> выполнения таких </w:t>
      </w:r>
      <w:r w:rsidRPr="009F74C4">
        <w:rPr>
          <w:rFonts w:ascii="Times New Roman" w:hAnsi="Times New Roman" w:cs="Times New Roman"/>
          <w:sz w:val="28"/>
          <w:szCs w:val="28"/>
        </w:rPr>
        <w:t>мероприятий</w:t>
      </w:r>
      <w:r w:rsidR="005223BD" w:rsidRPr="009F74C4">
        <w:rPr>
          <w:rFonts w:ascii="Times New Roman" w:hAnsi="Times New Roman" w:cs="Times New Roman"/>
          <w:sz w:val="28"/>
          <w:szCs w:val="28"/>
        </w:rPr>
        <w:t>;</w:t>
      </w:r>
    </w:p>
    <w:p w14:paraId="56F57C2C" w14:textId="77777777" w:rsidR="007C0667" w:rsidRPr="00E61F65" w:rsidRDefault="007C0667"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FA0690">
        <w:rPr>
          <w:rFonts w:ascii="Times New Roman" w:hAnsi="Times New Roman" w:cs="Times New Roman"/>
          <w:sz w:val="28"/>
          <w:szCs w:val="28"/>
        </w:rPr>
        <w:t>сведения об износе объекта коммунальной инфраструктуры, достижение которого будет обеспечено в результате реализации проекта (далее - целевой износ объекта коммунальной инфраструктуры). Цел</w:t>
      </w:r>
      <w:r w:rsidRPr="00E61F65">
        <w:rPr>
          <w:rFonts w:ascii="Times New Roman" w:hAnsi="Times New Roman" w:cs="Times New Roman"/>
          <w:sz w:val="28"/>
          <w:szCs w:val="28"/>
        </w:rPr>
        <w:t>евой износ объекта коммунальной инфраструктуры не может превышать 59 процентов;</w:t>
      </w:r>
    </w:p>
    <w:p w14:paraId="22A99AD3" w14:textId="77777777" w:rsidR="007C0667" w:rsidRPr="009F74C4" w:rsidRDefault="007C0667"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9F74C4">
        <w:rPr>
          <w:rFonts w:ascii="Times New Roman" w:hAnsi="Times New Roman" w:cs="Times New Roman"/>
          <w:sz w:val="28"/>
          <w:szCs w:val="28"/>
        </w:rPr>
        <w:t>планируем</w:t>
      </w:r>
      <w:r w:rsidR="006520C8">
        <w:rPr>
          <w:rFonts w:ascii="Times New Roman" w:hAnsi="Times New Roman" w:cs="Times New Roman"/>
          <w:sz w:val="28"/>
          <w:szCs w:val="28"/>
        </w:rPr>
        <w:t>ую</w:t>
      </w:r>
      <w:r w:rsidRPr="009F74C4">
        <w:rPr>
          <w:rFonts w:ascii="Times New Roman" w:hAnsi="Times New Roman" w:cs="Times New Roman"/>
          <w:sz w:val="28"/>
          <w:szCs w:val="28"/>
        </w:rPr>
        <w:t xml:space="preserve"> </w:t>
      </w:r>
      <w:r w:rsidR="00383781">
        <w:rPr>
          <w:rFonts w:ascii="Times New Roman" w:hAnsi="Times New Roman" w:cs="Times New Roman"/>
          <w:sz w:val="28"/>
          <w:szCs w:val="28"/>
        </w:rPr>
        <w:t xml:space="preserve">к достижению </w:t>
      </w:r>
      <w:r w:rsidRPr="009F74C4">
        <w:rPr>
          <w:rFonts w:ascii="Times New Roman" w:hAnsi="Times New Roman" w:cs="Times New Roman"/>
          <w:sz w:val="28"/>
          <w:szCs w:val="28"/>
        </w:rPr>
        <w:t>величин</w:t>
      </w:r>
      <w:r w:rsidR="006520C8">
        <w:rPr>
          <w:rFonts w:ascii="Times New Roman" w:hAnsi="Times New Roman" w:cs="Times New Roman"/>
          <w:sz w:val="28"/>
          <w:szCs w:val="28"/>
        </w:rPr>
        <w:t>у</w:t>
      </w:r>
      <w:r w:rsidRPr="009F74C4">
        <w:rPr>
          <w:rFonts w:ascii="Times New Roman" w:hAnsi="Times New Roman" w:cs="Times New Roman"/>
          <w:sz w:val="28"/>
          <w:szCs w:val="28"/>
        </w:rPr>
        <w:t xml:space="preserve"> снижения износа объекта коммунальной инфраструктуры, </w:t>
      </w:r>
      <w:r w:rsidR="006520C8">
        <w:rPr>
          <w:rFonts w:ascii="Times New Roman" w:hAnsi="Times New Roman" w:cs="Times New Roman"/>
          <w:sz w:val="28"/>
          <w:szCs w:val="28"/>
        </w:rPr>
        <w:t xml:space="preserve">в результате реализации </w:t>
      </w:r>
      <w:r w:rsidRPr="009F74C4">
        <w:rPr>
          <w:rFonts w:ascii="Times New Roman" w:hAnsi="Times New Roman" w:cs="Times New Roman"/>
          <w:sz w:val="28"/>
          <w:szCs w:val="28"/>
        </w:rPr>
        <w:t xml:space="preserve"> проект</w:t>
      </w:r>
      <w:r w:rsidR="006520C8">
        <w:rPr>
          <w:rFonts w:ascii="Times New Roman" w:hAnsi="Times New Roman" w:cs="Times New Roman"/>
          <w:sz w:val="28"/>
          <w:szCs w:val="28"/>
        </w:rPr>
        <w:t>а</w:t>
      </w:r>
      <w:r w:rsidRPr="009F74C4">
        <w:rPr>
          <w:rFonts w:ascii="Times New Roman" w:hAnsi="Times New Roman" w:cs="Times New Roman"/>
          <w:sz w:val="28"/>
          <w:szCs w:val="28"/>
        </w:rPr>
        <w:t>, которая должн</w:t>
      </w:r>
      <w:r w:rsidR="006520C8">
        <w:rPr>
          <w:rFonts w:ascii="Times New Roman" w:hAnsi="Times New Roman" w:cs="Times New Roman"/>
          <w:sz w:val="28"/>
          <w:szCs w:val="28"/>
        </w:rPr>
        <w:t xml:space="preserve">а составлять </w:t>
      </w:r>
      <w:r w:rsidRPr="009F74C4">
        <w:rPr>
          <w:rFonts w:ascii="Times New Roman" w:hAnsi="Times New Roman" w:cs="Times New Roman"/>
          <w:sz w:val="28"/>
          <w:szCs w:val="28"/>
        </w:rPr>
        <w:t>не менее 10 процентов от базового износа объекта коммунальной инфраструктуры;</w:t>
      </w:r>
    </w:p>
    <w:p w14:paraId="5FA54746" w14:textId="77777777" w:rsidR="008127B2" w:rsidRPr="009F74C4" w:rsidRDefault="008127B2"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9F74C4">
        <w:rPr>
          <w:rFonts w:ascii="Times New Roman" w:hAnsi="Times New Roman" w:cs="Times New Roman"/>
          <w:sz w:val="28"/>
          <w:szCs w:val="28"/>
        </w:rPr>
        <w:t xml:space="preserve">сведения </w:t>
      </w:r>
      <w:r w:rsidR="006520C8">
        <w:rPr>
          <w:rFonts w:ascii="Times New Roman" w:hAnsi="Times New Roman" w:cs="Times New Roman"/>
          <w:sz w:val="28"/>
          <w:szCs w:val="28"/>
        </w:rPr>
        <w:t xml:space="preserve">о </w:t>
      </w:r>
      <w:r w:rsidR="004756FD" w:rsidRPr="009F74C4">
        <w:rPr>
          <w:rFonts w:ascii="Times New Roman" w:hAnsi="Times New Roman" w:cs="Times New Roman"/>
          <w:sz w:val="28"/>
          <w:szCs w:val="28"/>
        </w:rPr>
        <w:t xml:space="preserve">потребителях </w:t>
      </w:r>
      <w:r w:rsidR="005223BD" w:rsidRPr="009F74C4">
        <w:rPr>
          <w:rFonts w:ascii="Times New Roman" w:hAnsi="Times New Roman" w:cs="Times New Roman"/>
          <w:sz w:val="28"/>
          <w:szCs w:val="28"/>
        </w:rPr>
        <w:t xml:space="preserve">товаров (услуг), </w:t>
      </w:r>
      <w:r w:rsidR="004756FD" w:rsidRPr="009F74C4">
        <w:rPr>
          <w:rFonts w:ascii="Times New Roman" w:hAnsi="Times New Roman" w:cs="Times New Roman"/>
          <w:sz w:val="28"/>
          <w:szCs w:val="28"/>
        </w:rPr>
        <w:t xml:space="preserve">производимых (поставляемых) </w:t>
      </w:r>
      <w:r w:rsidR="005223BD" w:rsidRPr="009F74C4">
        <w:rPr>
          <w:rFonts w:ascii="Times New Roman" w:hAnsi="Times New Roman" w:cs="Times New Roman"/>
          <w:sz w:val="28"/>
          <w:szCs w:val="28"/>
        </w:rPr>
        <w:t>с использованием объекта коммунальной инфраструкт</w:t>
      </w:r>
      <w:r w:rsidR="004756FD" w:rsidRPr="009F74C4">
        <w:rPr>
          <w:rFonts w:ascii="Times New Roman" w:hAnsi="Times New Roman" w:cs="Times New Roman"/>
          <w:sz w:val="28"/>
          <w:szCs w:val="28"/>
        </w:rPr>
        <w:t>уры, подлежащего</w:t>
      </w:r>
      <w:r w:rsidR="005223BD" w:rsidRPr="009F74C4">
        <w:rPr>
          <w:rFonts w:ascii="Times New Roman" w:hAnsi="Times New Roman" w:cs="Times New Roman"/>
          <w:sz w:val="28"/>
          <w:szCs w:val="28"/>
        </w:rPr>
        <w:t xml:space="preserve"> реконструкции (модернизации), с указанием доли товаров (услуг), реализуемых населению</w:t>
      </w:r>
      <w:r w:rsidRPr="009F74C4">
        <w:rPr>
          <w:rFonts w:ascii="Times New Roman" w:hAnsi="Times New Roman" w:cs="Times New Roman"/>
          <w:sz w:val="28"/>
          <w:szCs w:val="28"/>
        </w:rPr>
        <w:t xml:space="preserve">, </w:t>
      </w:r>
      <w:r w:rsidR="005223BD" w:rsidRPr="009F74C4">
        <w:rPr>
          <w:rFonts w:ascii="Times New Roman" w:hAnsi="Times New Roman" w:cs="Times New Roman"/>
          <w:sz w:val="28"/>
          <w:szCs w:val="28"/>
        </w:rPr>
        <w:t>потребителям, относящимся к категории социа</w:t>
      </w:r>
      <w:r w:rsidR="004756FD" w:rsidRPr="009F74C4">
        <w:rPr>
          <w:rFonts w:ascii="Times New Roman" w:hAnsi="Times New Roman" w:cs="Times New Roman"/>
          <w:sz w:val="28"/>
          <w:szCs w:val="28"/>
        </w:rPr>
        <w:t>льно значимых потребителей, иным категориям</w:t>
      </w:r>
      <w:r w:rsidR="005223BD" w:rsidRPr="009F74C4">
        <w:rPr>
          <w:rFonts w:ascii="Times New Roman" w:hAnsi="Times New Roman" w:cs="Times New Roman"/>
          <w:sz w:val="28"/>
          <w:szCs w:val="28"/>
        </w:rPr>
        <w:t xml:space="preserve"> потребителей</w:t>
      </w:r>
      <w:r w:rsidRPr="009F74C4">
        <w:rPr>
          <w:rFonts w:ascii="Times New Roman" w:hAnsi="Times New Roman" w:cs="Times New Roman"/>
          <w:sz w:val="28"/>
          <w:szCs w:val="28"/>
        </w:rPr>
        <w:t>;</w:t>
      </w:r>
    </w:p>
    <w:p w14:paraId="62AC323A" w14:textId="316642C4" w:rsidR="00442BD8" w:rsidRPr="005E2A91" w:rsidRDefault="005223BD"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5E2A91">
        <w:rPr>
          <w:rFonts w:ascii="Times New Roman" w:hAnsi="Times New Roman" w:cs="Times New Roman"/>
          <w:sz w:val="28"/>
          <w:szCs w:val="28"/>
        </w:rPr>
        <w:t xml:space="preserve">сведения о </w:t>
      </w:r>
      <w:r w:rsidR="00535DBA" w:rsidRPr="005E2A91">
        <w:rPr>
          <w:rFonts w:ascii="Times New Roman" w:hAnsi="Times New Roman" w:cs="Times New Roman"/>
          <w:sz w:val="28"/>
          <w:szCs w:val="28"/>
        </w:rPr>
        <w:t>синхронизации мероприятий, предусмотренных проектом</w:t>
      </w:r>
      <w:r w:rsidR="004047A5" w:rsidRPr="005E2A91">
        <w:rPr>
          <w:rFonts w:ascii="Times New Roman" w:hAnsi="Times New Roman" w:cs="Times New Roman"/>
          <w:sz w:val="28"/>
          <w:szCs w:val="28"/>
        </w:rPr>
        <w:t>,</w:t>
      </w:r>
      <w:r w:rsidR="00535DBA" w:rsidRPr="005E2A91">
        <w:rPr>
          <w:rFonts w:ascii="Times New Roman" w:hAnsi="Times New Roman" w:cs="Times New Roman"/>
          <w:sz w:val="28"/>
          <w:szCs w:val="28"/>
        </w:rPr>
        <w:t xml:space="preserve"> с </w:t>
      </w:r>
      <w:r w:rsidR="005D641F" w:rsidRPr="00DB152F">
        <w:rPr>
          <w:rFonts w:ascii="Times New Roman" w:hAnsi="Times New Roman" w:cs="Times New Roman"/>
          <w:sz w:val="28"/>
          <w:szCs w:val="28"/>
        </w:rPr>
        <w:t>реализаци</w:t>
      </w:r>
      <w:r w:rsidR="00105E0F" w:rsidRPr="000968BC">
        <w:rPr>
          <w:rFonts w:ascii="Times New Roman" w:hAnsi="Times New Roman" w:cs="Times New Roman"/>
          <w:sz w:val="28"/>
          <w:szCs w:val="28"/>
        </w:rPr>
        <w:t>и</w:t>
      </w:r>
      <w:r w:rsidR="005D641F" w:rsidRPr="000968BC">
        <w:rPr>
          <w:rFonts w:ascii="Times New Roman" w:hAnsi="Times New Roman" w:cs="Times New Roman"/>
          <w:sz w:val="28"/>
          <w:szCs w:val="28"/>
        </w:rPr>
        <w:t xml:space="preserve"> </w:t>
      </w:r>
      <w:r w:rsidRPr="000968BC">
        <w:rPr>
          <w:rFonts w:ascii="Times New Roman" w:hAnsi="Times New Roman" w:cs="Times New Roman"/>
          <w:sz w:val="28"/>
          <w:szCs w:val="28"/>
        </w:rPr>
        <w:t xml:space="preserve">на территории населенного пункта </w:t>
      </w:r>
      <w:r w:rsidR="005D641F" w:rsidRPr="000968BC">
        <w:rPr>
          <w:rFonts w:ascii="Times New Roman" w:hAnsi="Times New Roman" w:cs="Times New Roman"/>
          <w:sz w:val="28"/>
          <w:szCs w:val="28"/>
        </w:rPr>
        <w:t xml:space="preserve">иных </w:t>
      </w:r>
      <w:r w:rsidR="00B81E29" w:rsidRPr="000968BC">
        <w:rPr>
          <w:rFonts w:ascii="Times New Roman" w:hAnsi="Times New Roman" w:cs="Times New Roman"/>
          <w:sz w:val="28"/>
          <w:szCs w:val="28"/>
        </w:rPr>
        <w:t xml:space="preserve">мероприятий </w:t>
      </w:r>
      <w:r w:rsidRPr="000968BC">
        <w:rPr>
          <w:rFonts w:ascii="Times New Roman" w:hAnsi="Times New Roman" w:cs="Times New Roman"/>
          <w:sz w:val="28"/>
          <w:szCs w:val="28"/>
        </w:rPr>
        <w:t xml:space="preserve">в рамках национальных проектов (программ) и государственных и (или) муниципальных </w:t>
      </w:r>
      <w:r w:rsidRPr="000968BC">
        <w:rPr>
          <w:rFonts w:ascii="Times New Roman" w:hAnsi="Times New Roman" w:cs="Times New Roman"/>
          <w:sz w:val="28"/>
          <w:szCs w:val="28"/>
        </w:rPr>
        <w:lastRenderedPageBreak/>
        <w:t>программ</w:t>
      </w:r>
      <w:r w:rsidR="00AB183A" w:rsidRPr="000968BC">
        <w:rPr>
          <w:rFonts w:ascii="Times New Roman" w:hAnsi="Times New Roman" w:cs="Times New Roman"/>
          <w:sz w:val="28"/>
          <w:szCs w:val="28"/>
        </w:rPr>
        <w:t xml:space="preserve"> (в том числе программ, предусматривающих новое строительство жилых и прочих объектов)</w:t>
      </w:r>
      <w:r w:rsidRPr="000968BC">
        <w:rPr>
          <w:rFonts w:ascii="Times New Roman" w:hAnsi="Times New Roman" w:cs="Times New Roman"/>
          <w:sz w:val="28"/>
          <w:szCs w:val="28"/>
        </w:rPr>
        <w:t>,</w:t>
      </w:r>
      <w:r w:rsidR="003E2D83" w:rsidRPr="000968BC">
        <w:rPr>
          <w:rFonts w:ascii="Times New Roman" w:hAnsi="Times New Roman" w:cs="Times New Roman"/>
          <w:sz w:val="28"/>
          <w:szCs w:val="28"/>
        </w:rPr>
        <w:t xml:space="preserve"> иных проектов, связанных с реализацией мероприятий по реконструкции (модернизации) объектов коммунальной инфраструктуры</w:t>
      </w:r>
      <w:r w:rsidR="005E2A91">
        <w:rPr>
          <w:rFonts w:ascii="Times New Roman" w:hAnsi="Times New Roman" w:cs="Times New Roman"/>
          <w:sz w:val="28"/>
          <w:szCs w:val="28"/>
        </w:rPr>
        <w:t xml:space="preserve">, </w:t>
      </w:r>
      <w:r w:rsidR="005E2A91" w:rsidRPr="000968BC">
        <w:rPr>
          <w:rFonts w:ascii="Times New Roman" w:hAnsi="Times New Roman" w:cs="Times New Roman"/>
          <w:sz w:val="28"/>
          <w:szCs w:val="28"/>
        </w:rPr>
        <w:t>с точки зрения достижения наибольшего эффекта для соответствующего</w:t>
      </w:r>
      <w:r w:rsidR="005E2A91">
        <w:rPr>
          <w:rFonts w:ascii="Times New Roman" w:hAnsi="Times New Roman" w:cs="Times New Roman"/>
          <w:sz w:val="28"/>
          <w:szCs w:val="28"/>
        </w:rPr>
        <w:t xml:space="preserve"> населенного пункта</w:t>
      </w:r>
      <w:r w:rsidR="00302063" w:rsidRPr="005E2A91">
        <w:rPr>
          <w:rFonts w:ascii="Times New Roman" w:hAnsi="Times New Roman" w:cs="Times New Roman"/>
          <w:sz w:val="28"/>
          <w:szCs w:val="28"/>
        </w:rPr>
        <w:t>;</w:t>
      </w:r>
    </w:p>
    <w:p w14:paraId="030FC732" w14:textId="3170ABB8" w:rsidR="00AB183A" w:rsidRDefault="005E2A91"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технико-экономическое обоснование проекта, а также </w:t>
      </w:r>
      <w:r w:rsidR="00AB183A" w:rsidRPr="00EC66F7">
        <w:rPr>
          <w:rFonts w:ascii="Times New Roman" w:hAnsi="Times New Roman" w:cs="Times New Roman"/>
          <w:sz w:val="28"/>
          <w:szCs w:val="28"/>
        </w:rPr>
        <w:t>сведения о с</w:t>
      </w:r>
      <w:r w:rsidR="00AB183A">
        <w:rPr>
          <w:rFonts w:ascii="Times New Roman" w:hAnsi="Times New Roman" w:cs="Times New Roman"/>
          <w:sz w:val="28"/>
          <w:szCs w:val="28"/>
        </w:rPr>
        <w:t xml:space="preserve">одержании </w:t>
      </w:r>
      <w:r w:rsidR="00D020EB">
        <w:rPr>
          <w:rFonts w:ascii="Times New Roman" w:hAnsi="Times New Roman" w:cs="Times New Roman"/>
          <w:sz w:val="28"/>
          <w:szCs w:val="28"/>
        </w:rPr>
        <w:t xml:space="preserve">проекта </w:t>
      </w:r>
      <w:r w:rsidR="00AB183A">
        <w:rPr>
          <w:rFonts w:ascii="Times New Roman" w:hAnsi="Times New Roman" w:cs="Times New Roman"/>
          <w:sz w:val="28"/>
          <w:szCs w:val="28"/>
        </w:rPr>
        <w:t xml:space="preserve">и готовности </w:t>
      </w:r>
      <w:r w:rsidR="00EC66F7">
        <w:rPr>
          <w:rFonts w:ascii="Times New Roman" w:hAnsi="Times New Roman" w:cs="Times New Roman"/>
          <w:sz w:val="28"/>
          <w:szCs w:val="28"/>
        </w:rPr>
        <w:t xml:space="preserve">к </w:t>
      </w:r>
      <w:r w:rsidR="00D020EB">
        <w:rPr>
          <w:rFonts w:ascii="Times New Roman" w:hAnsi="Times New Roman" w:cs="Times New Roman"/>
          <w:sz w:val="28"/>
          <w:szCs w:val="28"/>
        </w:rPr>
        <w:t xml:space="preserve">его </w:t>
      </w:r>
      <w:r w:rsidR="00AB183A">
        <w:rPr>
          <w:rFonts w:ascii="Times New Roman" w:hAnsi="Times New Roman" w:cs="Times New Roman"/>
          <w:sz w:val="28"/>
          <w:szCs w:val="28"/>
        </w:rPr>
        <w:t>реализации, содержащ</w:t>
      </w:r>
      <w:r>
        <w:rPr>
          <w:rFonts w:ascii="Times New Roman" w:hAnsi="Times New Roman" w:cs="Times New Roman"/>
          <w:sz w:val="28"/>
          <w:szCs w:val="28"/>
        </w:rPr>
        <w:t>и</w:t>
      </w:r>
      <w:r w:rsidR="00AB183A">
        <w:rPr>
          <w:rFonts w:ascii="Times New Roman" w:hAnsi="Times New Roman" w:cs="Times New Roman"/>
          <w:sz w:val="28"/>
          <w:szCs w:val="28"/>
        </w:rPr>
        <w:t>е в том числе информацию об экономических и социальных эффектах</w:t>
      </w:r>
      <w:r w:rsidR="00AB183A" w:rsidRPr="00EC66F7">
        <w:rPr>
          <w:rFonts w:ascii="Times New Roman" w:hAnsi="Times New Roman" w:cs="Times New Roman"/>
          <w:sz w:val="28"/>
          <w:szCs w:val="28"/>
        </w:rPr>
        <w:t>, достигаемых в результате реализации</w:t>
      </w:r>
      <w:r w:rsidR="00EC66F7" w:rsidRPr="000968BC">
        <w:rPr>
          <w:rFonts w:ascii="Times New Roman" w:hAnsi="Times New Roman" w:cs="Times New Roman"/>
          <w:sz w:val="28"/>
          <w:szCs w:val="28"/>
        </w:rPr>
        <w:t>;</w:t>
      </w:r>
    </w:p>
    <w:p w14:paraId="0F5980C4" w14:textId="77777777" w:rsidR="00FA0690" w:rsidRPr="008F7B96" w:rsidRDefault="00302063"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sidRPr="00442BD8">
        <w:rPr>
          <w:rFonts w:ascii="Times New Roman" w:hAnsi="Times New Roman" w:cs="Times New Roman"/>
          <w:sz w:val="28"/>
          <w:szCs w:val="28"/>
        </w:rPr>
        <w:t>объем финанси</w:t>
      </w:r>
      <w:r w:rsidRPr="004E5E46">
        <w:rPr>
          <w:rFonts w:ascii="Times New Roman" w:hAnsi="Times New Roman" w:cs="Times New Roman"/>
          <w:sz w:val="28"/>
          <w:szCs w:val="28"/>
        </w:rPr>
        <w:t>рования проекта с указание</w:t>
      </w:r>
      <w:r w:rsidR="005D641F" w:rsidRPr="004E5E46">
        <w:rPr>
          <w:rFonts w:ascii="Times New Roman" w:hAnsi="Times New Roman" w:cs="Times New Roman"/>
          <w:sz w:val="28"/>
          <w:szCs w:val="28"/>
        </w:rPr>
        <w:t>м</w:t>
      </w:r>
      <w:r w:rsidRPr="004E5E46">
        <w:rPr>
          <w:rFonts w:ascii="Times New Roman" w:hAnsi="Times New Roman" w:cs="Times New Roman"/>
          <w:sz w:val="28"/>
          <w:szCs w:val="28"/>
        </w:rPr>
        <w:t xml:space="preserve"> доли финансирования </w:t>
      </w:r>
      <w:r w:rsidR="005D641F" w:rsidRPr="004E5E46">
        <w:rPr>
          <w:rFonts w:ascii="Times New Roman" w:hAnsi="Times New Roman" w:cs="Times New Roman"/>
          <w:sz w:val="28"/>
          <w:szCs w:val="28"/>
        </w:rPr>
        <w:t xml:space="preserve">субъектом </w:t>
      </w:r>
      <w:r w:rsidRPr="004E5E46">
        <w:rPr>
          <w:rFonts w:ascii="Times New Roman" w:hAnsi="Times New Roman" w:cs="Times New Roman"/>
          <w:sz w:val="28"/>
          <w:szCs w:val="28"/>
        </w:rPr>
        <w:t xml:space="preserve">Российской Федерации, </w:t>
      </w:r>
      <w:r w:rsidR="005D641F" w:rsidRPr="004E5E46">
        <w:rPr>
          <w:rFonts w:ascii="Times New Roman" w:hAnsi="Times New Roman" w:cs="Times New Roman"/>
          <w:sz w:val="28"/>
          <w:szCs w:val="28"/>
        </w:rPr>
        <w:t xml:space="preserve">участником </w:t>
      </w:r>
      <w:r w:rsidRPr="004E5E46">
        <w:rPr>
          <w:rFonts w:ascii="Times New Roman" w:hAnsi="Times New Roman"/>
          <w:sz w:val="28"/>
        </w:rPr>
        <w:t>проекта</w:t>
      </w:r>
      <w:r w:rsidRPr="004E5E46">
        <w:rPr>
          <w:rFonts w:ascii="Times New Roman" w:hAnsi="Times New Roman" w:cs="Times New Roman"/>
          <w:sz w:val="28"/>
          <w:szCs w:val="28"/>
        </w:rPr>
        <w:t xml:space="preserve"> и размера финансовой поддержки п</w:t>
      </w:r>
      <w:r w:rsidR="00E776F2">
        <w:rPr>
          <w:rFonts w:ascii="Times New Roman" w:hAnsi="Times New Roman" w:cs="Times New Roman"/>
          <w:sz w:val="28"/>
          <w:szCs w:val="28"/>
        </w:rPr>
        <w:t>роекта Оператором</w:t>
      </w:r>
      <w:r w:rsidR="00FA0690" w:rsidRPr="008F7B96">
        <w:rPr>
          <w:rFonts w:ascii="Times New Roman" w:hAnsi="Times New Roman" w:cs="Times New Roman"/>
          <w:sz w:val="28"/>
          <w:szCs w:val="28"/>
        </w:rPr>
        <w:t>;</w:t>
      </w:r>
    </w:p>
    <w:p w14:paraId="77AD8A23" w14:textId="77777777" w:rsidR="00583708" w:rsidRPr="00583708" w:rsidRDefault="00383781"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информацию с </w:t>
      </w:r>
      <w:r w:rsidR="00FA0690">
        <w:rPr>
          <w:rFonts w:ascii="Times New Roman" w:hAnsi="Times New Roman" w:cs="Times New Roman"/>
          <w:sz w:val="28"/>
          <w:szCs w:val="28"/>
        </w:rPr>
        <w:t>указание</w:t>
      </w:r>
      <w:r>
        <w:rPr>
          <w:rFonts w:ascii="Times New Roman" w:hAnsi="Times New Roman" w:cs="Times New Roman"/>
          <w:sz w:val="28"/>
          <w:szCs w:val="28"/>
        </w:rPr>
        <w:t>м</w:t>
      </w:r>
      <w:r w:rsidR="00FA0690">
        <w:rPr>
          <w:rFonts w:ascii="Times New Roman" w:hAnsi="Times New Roman" w:cs="Times New Roman"/>
          <w:sz w:val="28"/>
          <w:szCs w:val="28"/>
        </w:rPr>
        <w:t xml:space="preserve"> тур</w:t>
      </w:r>
      <w:r>
        <w:rPr>
          <w:rFonts w:ascii="Times New Roman" w:hAnsi="Times New Roman" w:cs="Times New Roman"/>
          <w:sz w:val="28"/>
          <w:szCs w:val="28"/>
        </w:rPr>
        <w:t>а</w:t>
      </w:r>
      <w:r w:rsidR="00FA0690">
        <w:rPr>
          <w:rFonts w:ascii="Times New Roman" w:hAnsi="Times New Roman" w:cs="Times New Roman"/>
          <w:sz w:val="28"/>
          <w:szCs w:val="28"/>
        </w:rPr>
        <w:t xml:space="preserve"> конкурса</w:t>
      </w:r>
      <w:r>
        <w:rPr>
          <w:rFonts w:ascii="Times New Roman" w:hAnsi="Times New Roman" w:cs="Times New Roman"/>
          <w:sz w:val="28"/>
          <w:szCs w:val="28"/>
        </w:rPr>
        <w:t>, на который подается конкурсная заявка</w:t>
      </w:r>
      <w:r w:rsidR="00583708" w:rsidRPr="00583708">
        <w:rPr>
          <w:rFonts w:ascii="Times New Roman" w:hAnsi="Times New Roman" w:cs="Times New Roman"/>
          <w:sz w:val="28"/>
          <w:szCs w:val="28"/>
        </w:rPr>
        <w:t>;</w:t>
      </w:r>
    </w:p>
    <w:p w14:paraId="579954A1" w14:textId="77777777" w:rsidR="00302063" w:rsidRPr="00731689" w:rsidRDefault="003E2D83" w:rsidP="00F43FC2">
      <w:pPr>
        <w:pStyle w:val="ConsPlusNormal"/>
        <w:numPr>
          <w:ilvl w:val="0"/>
          <w:numId w:val="3"/>
        </w:numPr>
        <w:spacing w:before="220" w:line="276"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информацию о </w:t>
      </w:r>
      <w:r w:rsidR="00583708">
        <w:rPr>
          <w:rFonts w:ascii="Times New Roman" w:hAnsi="Times New Roman" w:cs="Times New Roman"/>
          <w:sz w:val="28"/>
          <w:szCs w:val="28"/>
        </w:rPr>
        <w:t>цел</w:t>
      </w:r>
      <w:r>
        <w:rPr>
          <w:rFonts w:ascii="Times New Roman" w:hAnsi="Times New Roman" w:cs="Times New Roman"/>
          <w:sz w:val="28"/>
          <w:szCs w:val="28"/>
        </w:rPr>
        <w:t>и</w:t>
      </w:r>
      <w:r w:rsidR="00583708">
        <w:rPr>
          <w:rFonts w:ascii="Times New Roman" w:hAnsi="Times New Roman" w:cs="Times New Roman"/>
          <w:sz w:val="28"/>
          <w:szCs w:val="28"/>
        </w:rPr>
        <w:t>, на которую запрашивается финансовая поддержка Оператора, указанную в пункте 3 настоящих Правил</w:t>
      </w:r>
      <w:r w:rsidR="00302063" w:rsidRPr="004E5E46">
        <w:rPr>
          <w:rFonts w:ascii="Times New Roman" w:hAnsi="Times New Roman" w:cs="Times New Roman"/>
          <w:sz w:val="28"/>
          <w:szCs w:val="28"/>
        </w:rPr>
        <w:t>.</w:t>
      </w:r>
      <w:r w:rsidR="00816493" w:rsidRPr="00731689">
        <w:rPr>
          <w:rFonts w:ascii="Times New Roman" w:hAnsi="Times New Roman" w:cs="Times New Roman"/>
          <w:sz w:val="28"/>
          <w:szCs w:val="28"/>
        </w:rPr>
        <w:t xml:space="preserve"> </w:t>
      </w:r>
    </w:p>
    <w:p w14:paraId="30507E54" w14:textId="77777777" w:rsidR="00B81E29" w:rsidRPr="009F74C4" w:rsidRDefault="00DA6583" w:rsidP="00F43FC2">
      <w:pPr>
        <w:pStyle w:val="ConsPlusNormal"/>
        <w:spacing w:before="220" w:line="276" w:lineRule="auto"/>
        <w:ind w:left="425"/>
        <w:jc w:val="both"/>
        <w:rPr>
          <w:rFonts w:ascii="Times New Roman" w:hAnsi="Times New Roman" w:cs="Times New Roman"/>
          <w:sz w:val="28"/>
          <w:szCs w:val="28"/>
        </w:rPr>
      </w:pPr>
      <w:r w:rsidRPr="009F74C4">
        <w:rPr>
          <w:rFonts w:ascii="Times New Roman" w:hAnsi="Times New Roman" w:cs="Times New Roman"/>
          <w:sz w:val="28"/>
          <w:szCs w:val="28"/>
        </w:rPr>
        <w:t>16</w:t>
      </w:r>
      <w:r w:rsidR="00B81E29" w:rsidRPr="009F74C4">
        <w:rPr>
          <w:rFonts w:ascii="Times New Roman" w:hAnsi="Times New Roman" w:cs="Times New Roman"/>
          <w:sz w:val="28"/>
          <w:szCs w:val="28"/>
        </w:rPr>
        <w:t>.</w:t>
      </w:r>
      <w:r w:rsidR="009541CB">
        <w:rPr>
          <w:rFonts w:ascii="Times New Roman" w:hAnsi="Times New Roman" w:cs="Times New Roman"/>
          <w:sz w:val="28"/>
          <w:szCs w:val="28"/>
        </w:rPr>
        <w:t xml:space="preserve"> К конкурсной заявке прилагаются следующие</w:t>
      </w:r>
      <w:r w:rsidR="005D641F">
        <w:rPr>
          <w:rFonts w:ascii="Times New Roman" w:hAnsi="Times New Roman" w:cs="Times New Roman"/>
          <w:sz w:val="28"/>
          <w:szCs w:val="28"/>
        </w:rPr>
        <w:t xml:space="preserve"> </w:t>
      </w:r>
      <w:r w:rsidR="002D0ABF">
        <w:rPr>
          <w:rFonts w:ascii="Times New Roman" w:hAnsi="Times New Roman" w:cs="Times New Roman"/>
          <w:sz w:val="28"/>
          <w:szCs w:val="28"/>
        </w:rPr>
        <w:t>документ</w:t>
      </w:r>
      <w:r w:rsidR="009541CB">
        <w:rPr>
          <w:rFonts w:ascii="Times New Roman" w:hAnsi="Times New Roman" w:cs="Times New Roman"/>
          <w:sz w:val="28"/>
          <w:szCs w:val="28"/>
        </w:rPr>
        <w:t>ы</w:t>
      </w:r>
      <w:r w:rsidR="00B81E29" w:rsidRPr="009F74C4">
        <w:rPr>
          <w:rFonts w:ascii="Times New Roman" w:hAnsi="Times New Roman" w:cs="Times New Roman"/>
          <w:sz w:val="28"/>
          <w:szCs w:val="28"/>
        </w:rPr>
        <w:t>:</w:t>
      </w:r>
    </w:p>
    <w:p w14:paraId="1B0B2E31" w14:textId="77777777" w:rsidR="00B81E29" w:rsidRPr="009F74C4" w:rsidRDefault="008127B2" w:rsidP="00F43FC2">
      <w:pPr>
        <w:pStyle w:val="ConsPlusNormal"/>
        <w:numPr>
          <w:ilvl w:val="0"/>
          <w:numId w:val="5"/>
        </w:numPr>
        <w:spacing w:before="220" w:line="276" w:lineRule="auto"/>
        <w:ind w:left="0" w:firstLine="426"/>
        <w:jc w:val="both"/>
        <w:rPr>
          <w:rFonts w:ascii="Times New Roman" w:hAnsi="Times New Roman" w:cs="Times New Roman"/>
          <w:sz w:val="28"/>
          <w:szCs w:val="28"/>
        </w:rPr>
      </w:pPr>
      <w:r w:rsidRPr="009F74C4">
        <w:rPr>
          <w:rFonts w:ascii="Times New Roman" w:hAnsi="Times New Roman" w:cs="Times New Roman"/>
          <w:sz w:val="28"/>
          <w:szCs w:val="28"/>
        </w:rPr>
        <w:t>презентация, содержащая основные изображения и схемы, а также, обоснование инвестиций</w:t>
      </w:r>
      <w:r w:rsidR="00B81E29" w:rsidRPr="009F74C4">
        <w:rPr>
          <w:rFonts w:ascii="Times New Roman" w:hAnsi="Times New Roman" w:cs="Times New Roman"/>
          <w:sz w:val="28"/>
          <w:szCs w:val="28"/>
        </w:rPr>
        <w:t xml:space="preserve"> </w:t>
      </w:r>
      <w:r w:rsidR="00302063" w:rsidRPr="009F74C4">
        <w:rPr>
          <w:rFonts w:ascii="Times New Roman" w:hAnsi="Times New Roman" w:cs="Times New Roman"/>
          <w:sz w:val="28"/>
          <w:szCs w:val="28"/>
        </w:rPr>
        <w:t xml:space="preserve">(при наличии) </w:t>
      </w:r>
      <w:r w:rsidR="00B81E29" w:rsidRPr="009F74C4">
        <w:rPr>
          <w:rFonts w:ascii="Times New Roman" w:hAnsi="Times New Roman" w:cs="Times New Roman"/>
          <w:sz w:val="28"/>
          <w:szCs w:val="28"/>
        </w:rPr>
        <w:t>и иные материалы, отражающие содержание и готовность реализации проекта</w:t>
      </w:r>
      <w:r w:rsidR="00302063" w:rsidRPr="009F74C4">
        <w:rPr>
          <w:rFonts w:ascii="Times New Roman" w:hAnsi="Times New Roman" w:cs="Times New Roman"/>
          <w:sz w:val="28"/>
          <w:szCs w:val="28"/>
        </w:rPr>
        <w:t>,</w:t>
      </w:r>
      <w:r w:rsidR="006520C8" w:rsidRPr="006520C8">
        <w:rPr>
          <w:rFonts w:ascii="Times New Roman" w:hAnsi="Times New Roman" w:cs="Times New Roman"/>
          <w:sz w:val="28"/>
          <w:szCs w:val="28"/>
        </w:rPr>
        <w:t xml:space="preserve"> </w:t>
      </w:r>
      <w:r w:rsidR="006520C8">
        <w:rPr>
          <w:rFonts w:ascii="Times New Roman" w:hAnsi="Times New Roman" w:cs="Times New Roman"/>
          <w:sz w:val="28"/>
          <w:szCs w:val="28"/>
        </w:rPr>
        <w:t>объем финансирования проекта,</w:t>
      </w:r>
      <w:r w:rsidR="00302063" w:rsidRPr="009F74C4">
        <w:rPr>
          <w:rFonts w:ascii="Times New Roman" w:hAnsi="Times New Roman" w:cs="Times New Roman"/>
          <w:sz w:val="28"/>
          <w:szCs w:val="28"/>
        </w:rPr>
        <w:t xml:space="preserve"> технико-экономическое и финансовое обоснование проекта, содержащее в том числе информацию об экономических и социальных эффектах</w:t>
      </w:r>
      <w:r w:rsidRPr="009F74C4">
        <w:rPr>
          <w:rFonts w:ascii="Times New Roman" w:hAnsi="Times New Roman" w:cs="Times New Roman"/>
          <w:sz w:val="28"/>
          <w:szCs w:val="28"/>
        </w:rPr>
        <w:t>;</w:t>
      </w:r>
      <w:r w:rsidR="00B81E29" w:rsidRPr="009F74C4">
        <w:rPr>
          <w:rFonts w:ascii="Times New Roman" w:hAnsi="Times New Roman" w:cs="Times New Roman"/>
          <w:sz w:val="28"/>
          <w:szCs w:val="28"/>
        </w:rPr>
        <w:t xml:space="preserve"> </w:t>
      </w:r>
    </w:p>
    <w:p w14:paraId="16F7C0D4" w14:textId="1EE06969" w:rsidR="008127B2" w:rsidRPr="009F74C4" w:rsidRDefault="00B81E29" w:rsidP="00F43FC2">
      <w:pPr>
        <w:pStyle w:val="ConsPlusNormal"/>
        <w:numPr>
          <w:ilvl w:val="0"/>
          <w:numId w:val="5"/>
        </w:numPr>
        <w:spacing w:before="220" w:line="276" w:lineRule="auto"/>
        <w:ind w:left="0" w:firstLine="426"/>
        <w:jc w:val="both"/>
        <w:rPr>
          <w:rFonts w:ascii="Times New Roman" w:hAnsi="Times New Roman" w:cs="Times New Roman"/>
          <w:sz w:val="28"/>
          <w:szCs w:val="28"/>
        </w:rPr>
      </w:pPr>
      <w:r w:rsidRPr="009F74C4">
        <w:rPr>
          <w:rFonts w:ascii="Times New Roman" w:hAnsi="Times New Roman" w:cs="Times New Roman"/>
          <w:sz w:val="28"/>
          <w:szCs w:val="28"/>
        </w:rPr>
        <w:t xml:space="preserve">выписка из схемы теплоснабжения, схемы водоснабжения и схемы водоотведения муниципальных образований, в которой </w:t>
      </w:r>
      <w:r w:rsidR="006520C8">
        <w:rPr>
          <w:rFonts w:ascii="Times New Roman" w:hAnsi="Times New Roman" w:cs="Times New Roman"/>
          <w:sz w:val="28"/>
          <w:szCs w:val="28"/>
        </w:rPr>
        <w:t xml:space="preserve">содержится </w:t>
      </w:r>
      <w:r w:rsidRPr="009F74C4">
        <w:rPr>
          <w:rFonts w:ascii="Times New Roman" w:hAnsi="Times New Roman" w:cs="Times New Roman"/>
          <w:sz w:val="28"/>
          <w:szCs w:val="28"/>
        </w:rPr>
        <w:t>информация о реализации проекта, или выписка из маст</w:t>
      </w:r>
      <w:r w:rsidR="00040B7C">
        <w:rPr>
          <w:rFonts w:ascii="Times New Roman" w:hAnsi="Times New Roman" w:cs="Times New Roman"/>
          <w:sz w:val="28"/>
          <w:szCs w:val="28"/>
        </w:rPr>
        <w:t>ер-плана (сценария) такой схемы</w:t>
      </w:r>
      <w:r w:rsidR="008630A3" w:rsidRPr="008F7B96">
        <w:rPr>
          <w:rFonts w:ascii="Times New Roman" w:hAnsi="Times New Roman" w:cs="Times New Roman"/>
          <w:sz w:val="28"/>
          <w:szCs w:val="28"/>
        </w:rPr>
        <w:t>;</w:t>
      </w:r>
      <w:r w:rsidRPr="009F74C4">
        <w:rPr>
          <w:rFonts w:ascii="Times New Roman" w:hAnsi="Times New Roman" w:cs="Times New Roman"/>
          <w:sz w:val="28"/>
          <w:szCs w:val="28"/>
        </w:rPr>
        <w:t xml:space="preserve"> </w:t>
      </w:r>
    </w:p>
    <w:p w14:paraId="39AD533E" w14:textId="77777777" w:rsidR="00302063" w:rsidRPr="009F74C4" w:rsidRDefault="00082D85" w:rsidP="00F43FC2">
      <w:pPr>
        <w:pStyle w:val="ConsPlusNormal"/>
        <w:spacing w:before="220" w:line="276"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302063" w:rsidRPr="009F74C4">
        <w:rPr>
          <w:rFonts w:ascii="Times New Roman" w:hAnsi="Times New Roman" w:cs="Times New Roman"/>
          <w:sz w:val="28"/>
          <w:szCs w:val="28"/>
        </w:rPr>
        <w:t xml:space="preserve">) иные документы, указанные в информации об организации и проведении конкурса.   </w:t>
      </w:r>
    </w:p>
    <w:p w14:paraId="495F3D47" w14:textId="7B6B3A2F" w:rsidR="008630A3" w:rsidRPr="008F7B96" w:rsidRDefault="00DA6583" w:rsidP="00570401">
      <w:pPr>
        <w:spacing w:before="120" w:line="276" w:lineRule="auto"/>
        <w:ind w:firstLine="539"/>
        <w:jc w:val="both"/>
        <w:rPr>
          <w:sz w:val="28"/>
        </w:rPr>
      </w:pPr>
      <w:r w:rsidRPr="00D0417D">
        <w:rPr>
          <w:sz w:val="28"/>
        </w:rPr>
        <w:t>17</w:t>
      </w:r>
      <w:r w:rsidR="00BC6BBC" w:rsidRPr="00D0417D">
        <w:rPr>
          <w:sz w:val="28"/>
        </w:rPr>
        <w:t xml:space="preserve">. </w:t>
      </w:r>
      <w:r w:rsidR="008630A3">
        <w:rPr>
          <w:sz w:val="28"/>
        </w:rPr>
        <w:t xml:space="preserve">Оператор проводит экспертизу конкурсной заявки на ее соответствие форме, утвержденной конкурсной комиссией и установленным настоящими Правилами и конкурсной комиссией требованиям. </w:t>
      </w:r>
      <w:r w:rsidR="00705B3E" w:rsidRPr="00300A4C">
        <w:rPr>
          <w:sz w:val="28"/>
          <w:szCs w:val="28"/>
        </w:rPr>
        <w:t xml:space="preserve">Результаты </w:t>
      </w:r>
      <w:r w:rsidR="008630A3">
        <w:rPr>
          <w:sz w:val="28"/>
          <w:szCs w:val="28"/>
        </w:rPr>
        <w:t xml:space="preserve">указанной </w:t>
      </w:r>
      <w:r w:rsidR="00705B3E" w:rsidRPr="00300A4C">
        <w:rPr>
          <w:sz w:val="28"/>
          <w:szCs w:val="28"/>
        </w:rPr>
        <w:t>экспертизы оформляются листом проверки</w:t>
      </w:r>
      <w:r w:rsidR="00705B3E">
        <w:rPr>
          <w:sz w:val="28"/>
          <w:szCs w:val="28"/>
        </w:rPr>
        <w:t xml:space="preserve"> и</w:t>
      </w:r>
      <w:r w:rsidR="00300A4C">
        <w:rPr>
          <w:sz w:val="28"/>
          <w:szCs w:val="28"/>
        </w:rPr>
        <w:t xml:space="preserve"> отчетом</w:t>
      </w:r>
      <w:r w:rsidR="00705B3E" w:rsidRPr="00300A4C">
        <w:rPr>
          <w:sz w:val="28"/>
          <w:szCs w:val="28"/>
        </w:rPr>
        <w:t>, в котором указ</w:t>
      </w:r>
      <w:r w:rsidR="00300A4C">
        <w:rPr>
          <w:sz w:val="28"/>
          <w:szCs w:val="28"/>
        </w:rPr>
        <w:t>ыва</w:t>
      </w:r>
      <w:r w:rsidR="00495F8E">
        <w:rPr>
          <w:sz w:val="28"/>
          <w:szCs w:val="28"/>
        </w:rPr>
        <w:t>ю</w:t>
      </w:r>
      <w:r w:rsidR="00300A4C">
        <w:rPr>
          <w:sz w:val="28"/>
          <w:szCs w:val="28"/>
        </w:rPr>
        <w:t xml:space="preserve">тся сведения о соответствии или </w:t>
      </w:r>
      <w:r w:rsidR="00705B3E" w:rsidRPr="00300A4C">
        <w:rPr>
          <w:sz w:val="28"/>
          <w:szCs w:val="28"/>
        </w:rPr>
        <w:t>не соответствии конкурсной заявки</w:t>
      </w:r>
      <w:r w:rsidR="00F43FC2">
        <w:rPr>
          <w:sz w:val="28"/>
          <w:szCs w:val="28"/>
        </w:rPr>
        <w:t>,</w:t>
      </w:r>
      <w:r w:rsidR="00705B3E" w:rsidRPr="00300A4C">
        <w:rPr>
          <w:sz w:val="28"/>
          <w:szCs w:val="28"/>
        </w:rPr>
        <w:t xml:space="preserve"> установленным </w:t>
      </w:r>
      <w:r w:rsidR="006655B6">
        <w:rPr>
          <w:sz w:val="28"/>
          <w:szCs w:val="28"/>
        </w:rPr>
        <w:t>настоящими</w:t>
      </w:r>
      <w:r w:rsidR="004A6DD7">
        <w:rPr>
          <w:sz w:val="28"/>
          <w:szCs w:val="28"/>
        </w:rPr>
        <w:t xml:space="preserve"> Правил</w:t>
      </w:r>
      <w:r w:rsidR="006655B6">
        <w:rPr>
          <w:sz w:val="28"/>
          <w:szCs w:val="28"/>
        </w:rPr>
        <w:t>ами</w:t>
      </w:r>
      <w:r w:rsidR="00300A4C" w:rsidRPr="00300A4C">
        <w:rPr>
          <w:sz w:val="28"/>
          <w:szCs w:val="28"/>
        </w:rPr>
        <w:t xml:space="preserve"> </w:t>
      </w:r>
      <w:r w:rsidR="008630A3">
        <w:rPr>
          <w:sz w:val="28"/>
          <w:szCs w:val="28"/>
        </w:rPr>
        <w:t xml:space="preserve">и конкурсной комиссией </w:t>
      </w:r>
      <w:r w:rsidR="00300A4C" w:rsidRPr="00300A4C">
        <w:rPr>
          <w:sz w:val="28"/>
          <w:szCs w:val="28"/>
        </w:rPr>
        <w:t>требованиям</w:t>
      </w:r>
      <w:r w:rsidR="004A6DD7">
        <w:rPr>
          <w:sz w:val="28"/>
          <w:szCs w:val="28"/>
        </w:rPr>
        <w:t>.</w:t>
      </w:r>
      <w:r w:rsidR="008630A3" w:rsidRPr="008630A3">
        <w:rPr>
          <w:sz w:val="28"/>
        </w:rPr>
        <w:t xml:space="preserve"> </w:t>
      </w:r>
      <w:r w:rsidR="008630A3" w:rsidRPr="00D0417D">
        <w:rPr>
          <w:sz w:val="28"/>
        </w:rPr>
        <w:t xml:space="preserve">Конкурсная заявка отклоняется по решению Оператора в случае ее представления с нарушением </w:t>
      </w:r>
      <w:r w:rsidR="008630A3" w:rsidRPr="00D0417D">
        <w:rPr>
          <w:sz w:val="28"/>
        </w:rPr>
        <w:lastRenderedPageBreak/>
        <w:t xml:space="preserve">установленных </w:t>
      </w:r>
      <w:r w:rsidR="008630A3">
        <w:rPr>
          <w:sz w:val="28"/>
        </w:rPr>
        <w:t xml:space="preserve">конкурсной комиссией </w:t>
      </w:r>
      <w:r w:rsidR="008630A3" w:rsidRPr="00D0417D">
        <w:rPr>
          <w:sz w:val="28"/>
        </w:rPr>
        <w:t xml:space="preserve">сроков и (или) в случае </w:t>
      </w:r>
      <w:r w:rsidR="00383781">
        <w:rPr>
          <w:sz w:val="28"/>
        </w:rPr>
        <w:t xml:space="preserve">ее </w:t>
      </w:r>
      <w:r w:rsidR="008630A3" w:rsidRPr="00D0417D">
        <w:rPr>
          <w:sz w:val="28"/>
        </w:rPr>
        <w:t xml:space="preserve">оформления с нарушением требований, установленных </w:t>
      </w:r>
      <w:r w:rsidR="00383781" w:rsidRPr="00D0417D">
        <w:rPr>
          <w:sz w:val="28"/>
        </w:rPr>
        <w:t xml:space="preserve">настоящими Правилами </w:t>
      </w:r>
      <w:r w:rsidR="00383781">
        <w:rPr>
          <w:sz w:val="28"/>
        </w:rPr>
        <w:t xml:space="preserve">и </w:t>
      </w:r>
      <w:r w:rsidR="008630A3" w:rsidRPr="00D0417D">
        <w:rPr>
          <w:sz w:val="28"/>
        </w:rPr>
        <w:t>конкурсной комиссией.</w:t>
      </w:r>
    </w:p>
    <w:p w14:paraId="65BE98C5" w14:textId="77777777" w:rsidR="00BC6BBC" w:rsidRPr="008D4228" w:rsidRDefault="00302063" w:rsidP="00570401">
      <w:pPr>
        <w:autoSpaceDE w:val="0"/>
        <w:autoSpaceDN w:val="0"/>
        <w:adjustRightInd w:val="0"/>
        <w:spacing w:before="120" w:after="120" w:line="276" w:lineRule="auto"/>
        <w:ind w:firstLine="567"/>
        <w:jc w:val="both"/>
        <w:rPr>
          <w:rFonts w:eastAsia="Calibri" w:cs="Arial"/>
          <w:sz w:val="28"/>
          <w:szCs w:val="22"/>
          <w:lang w:eastAsia="en-US"/>
        </w:rPr>
      </w:pPr>
      <w:r w:rsidRPr="00D0417D">
        <w:rPr>
          <w:sz w:val="28"/>
        </w:rPr>
        <w:t>18</w:t>
      </w:r>
      <w:r w:rsidR="00087F7F" w:rsidRPr="00D0417D">
        <w:rPr>
          <w:sz w:val="28"/>
        </w:rPr>
        <w:t xml:space="preserve">. </w:t>
      </w:r>
      <w:r w:rsidRPr="00D0417D">
        <w:rPr>
          <w:sz w:val="28"/>
        </w:rPr>
        <w:t>Первый тур к</w:t>
      </w:r>
      <w:r w:rsidR="00087F7F" w:rsidRPr="00D0417D">
        <w:rPr>
          <w:sz w:val="28"/>
        </w:rPr>
        <w:t>онкурс</w:t>
      </w:r>
      <w:r w:rsidRPr="00D0417D">
        <w:rPr>
          <w:sz w:val="28"/>
        </w:rPr>
        <w:t>а</w:t>
      </w:r>
      <w:r w:rsidR="00087F7F" w:rsidRPr="00D0417D">
        <w:rPr>
          <w:sz w:val="28"/>
        </w:rPr>
        <w:t xml:space="preserve"> </w:t>
      </w:r>
      <w:r w:rsidR="00BC6BBC" w:rsidRPr="00D0417D">
        <w:rPr>
          <w:sz w:val="28"/>
        </w:rPr>
        <w:t xml:space="preserve">проводится </w:t>
      </w:r>
      <w:r w:rsidR="004E5E46">
        <w:rPr>
          <w:sz w:val="28"/>
        </w:rPr>
        <w:t>в целях отбора проектов</w:t>
      </w:r>
      <w:r w:rsidR="008630A3">
        <w:rPr>
          <w:sz w:val="28"/>
        </w:rPr>
        <w:t>, реализуемых</w:t>
      </w:r>
      <w:r w:rsidR="004E5E46">
        <w:rPr>
          <w:sz w:val="28"/>
        </w:rPr>
        <w:t xml:space="preserve"> в малых городах</w:t>
      </w:r>
      <w:r w:rsidR="008630A3">
        <w:rPr>
          <w:sz w:val="28"/>
        </w:rPr>
        <w:t xml:space="preserve">, </w:t>
      </w:r>
      <w:r w:rsidR="00BC6BBC" w:rsidRPr="00D0417D">
        <w:rPr>
          <w:sz w:val="28"/>
        </w:rPr>
        <w:t xml:space="preserve">по следующим номинациям: </w:t>
      </w:r>
    </w:p>
    <w:p w14:paraId="5BF79E73" w14:textId="77777777" w:rsidR="00BC6BBC" w:rsidRPr="009F74C4" w:rsidRDefault="00BC6BBC" w:rsidP="00F43FC2">
      <w:pPr>
        <w:pStyle w:val="ConsPlusNormal"/>
        <w:spacing w:before="220" w:line="276" w:lineRule="auto"/>
        <w:ind w:firstLine="540"/>
        <w:jc w:val="both"/>
        <w:rPr>
          <w:rFonts w:ascii="Times New Roman" w:hAnsi="Times New Roman"/>
          <w:sz w:val="28"/>
          <w:szCs w:val="28"/>
        </w:rPr>
      </w:pPr>
      <w:r w:rsidRPr="009F74C4">
        <w:rPr>
          <w:rFonts w:ascii="Times New Roman" w:hAnsi="Times New Roman"/>
          <w:sz w:val="28"/>
          <w:szCs w:val="28"/>
        </w:rPr>
        <w:t>1 номинация - малые города с численностью населения до 20 тыс. человек;</w:t>
      </w:r>
    </w:p>
    <w:p w14:paraId="4586764C" w14:textId="77777777" w:rsidR="00BC6BBC" w:rsidRPr="009F74C4" w:rsidRDefault="00BC6BBC" w:rsidP="00F43FC2">
      <w:pPr>
        <w:pStyle w:val="ConsPlusNormal"/>
        <w:spacing w:before="220" w:line="276" w:lineRule="auto"/>
        <w:ind w:firstLine="540"/>
        <w:jc w:val="both"/>
        <w:rPr>
          <w:rFonts w:ascii="Times New Roman" w:hAnsi="Times New Roman"/>
          <w:sz w:val="28"/>
          <w:szCs w:val="28"/>
        </w:rPr>
      </w:pPr>
      <w:r w:rsidRPr="009F74C4">
        <w:rPr>
          <w:rFonts w:ascii="Times New Roman" w:hAnsi="Times New Roman"/>
          <w:sz w:val="28"/>
          <w:szCs w:val="28"/>
        </w:rPr>
        <w:t>2 номинация - малые города с численностью населения от 20 тыс. человек (включительно) до 50 тыс. человек;</w:t>
      </w:r>
    </w:p>
    <w:p w14:paraId="52751740" w14:textId="77777777" w:rsidR="00302063" w:rsidRPr="009F74C4" w:rsidRDefault="00BC6BBC" w:rsidP="00F43FC2">
      <w:pPr>
        <w:pStyle w:val="ConsPlusNormal"/>
        <w:spacing w:before="220" w:line="276" w:lineRule="auto"/>
        <w:ind w:firstLine="540"/>
        <w:jc w:val="both"/>
        <w:rPr>
          <w:rFonts w:ascii="Times New Roman" w:hAnsi="Times New Roman"/>
          <w:sz w:val="28"/>
          <w:szCs w:val="28"/>
        </w:rPr>
      </w:pPr>
      <w:r w:rsidRPr="009F74C4">
        <w:rPr>
          <w:rFonts w:ascii="Times New Roman" w:hAnsi="Times New Roman"/>
          <w:sz w:val="28"/>
          <w:szCs w:val="28"/>
        </w:rPr>
        <w:t xml:space="preserve">3 номинация - малые города с численностью населения от 50 тыс. человек (включительно) до </w:t>
      </w:r>
      <w:r w:rsidR="00B81E29" w:rsidRPr="009F74C4">
        <w:rPr>
          <w:rFonts w:ascii="Times New Roman" w:hAnsi="Times New Roman"/>
          <w:sz w:val="28"/>
          <w:szCs w:val="28"/>
        </w:rPr>
        <w:t>100 тыс. человек (включительно).</w:t>
      </w:r>
    </w:p>
    <w:p w14:paraId="7109E3B0" w14:textId="77777777" w:rsidR="00344E19" w:rsidRPr="00D0417D" w:rsidRDefault="00302063" w:rsidP="00570401">
      <w:pPr>
        <w:autoSpaceDE w:val="0"/>
        <w:autoSpaceDN w:val="0"/>
        <w:adjustRightInd w:val="0"/>
        <w:spacing w:before="120" w:after="120" w:line="276" w:lineRule="auto"/>
        <w:ind w:firstLine="567"/>
        <w:jc w:val="both"/>
        <w:rPr>
          <w:sz w:val="28"/>
        </w:rPr>
      </w:pPr>
      <w:r w:rsidRPr="00D0417D">
        <w:rPr>
          <w:sz w:val="28"/>
        </w:rPr>
        <w:t>19</w:t>
      </w:r>
      <w:r w:rsidR="00B81E29" w:rsidRPr="00D0417D">
        <w:rPr>
          <w:sz w:val="28"/>
        </w:rPr>
        <w:t xml:space="preserve">. </w:t>
      </w:r>
      <w:r w:rsidR="00816493" w:rsidRPr="00D0417D">
        <w:rPr>
          <w:sz w:val="28"/>
        </w:rPr>
        <w:t>В рамках проведения первого тура к</w:t>
      </w:r>
      <w:r w:rsidR="00B81E29" w:rsidRPr="00D0417D">
        <w:rPr>
          <w:sz w:val="28"/>
        </w:rPr>
        <w:t>онкурсной комиссией определяется об</w:t>
      </w:r>
      <w:r w:rsidR="001A38AB" w:rsidRPr="00D0417D">
        <w:rPr>
          <w:sz w:val="28"/>
        </w:rPr>
        <w:t>ъем</w:t>
      </w:r>
      <w:r w:rsidR="00484EDB" w:rsidRPr="00D0417D">
        <w:rPr>
          <w:sz w:val="28"/>
        </w:rPr>
        <w:t xml:space="preserve"> финансовой поддержки</w:t>
      </w:r>
      <w:r w:rsidR="00816493" w:rsidRPr="00D0417D">
        <w:rPr>
          <w:sz w:val="28"/>
        </w:rPr>
        <w:t xml:space="preserve"> по каждой номинации</w:t>
      </w:r>
      <w:r w:rsidR="00B17B33" w:rsidRPr="00D0417D">
        <w:rPr>
          <w:sz w:val="28"/>
        </w:rPr>
        <w:t>,</w:t>
      </w:r>
      <w:r w:rsidR="001A38AB" w:rsidRPr="00D0417D">
        <w:rPr>
          <w:sz w:val="28"/>
        </w:rPr>
        <w:t xml:space="preserve"> как произведение </w:t>
      </w:r>
      <w:r w:rsidR="00344E19" w:rsidRPr="00D0417D">
        <w:rPr>
          <w:sz w:val="28"/>
        </w:rPr>
        <w:t>размера</w:t>
      </w:r>
      <w:r w:rsidR="00484EDB" w:rsidRPr="00D0417D">
        <w:rPr>
          <w:sz w:val="28"/>
        </w:rPr>
        <w:t xml:space="preserve"> финансовой поддержки проекта</w:t>
      </w:r>
      <w:r w:rsidR="00087F7F" w:rsidRPr="00D0417D">
        <w:rPr>
          <w:sz w:val="28"/>
        </w:rPr>
        <w:t xml:space="preserve"> Оператором</w:t>
      </w:r>
      <w:r w:rsidR="00344E19" w:rsidRPr="00D0417D">
        <w:rPr>
          <w:sz w:val="28"/>
        </w:rPr>
        <w:t xml:space="preserve">, </w:t>
      </w:r>
      <w:r w:rsidRPr="00D0417D">
        <w:rPr>
          <w:sz w:val="28"/>
        </w:rPr>
        <w:t>указанного в пункте 20</w:t>
      </w:r>
      <w:r w:rsidR="00484EDB" w:rsidRPr="00D0417D">
        <w:rPr>
          <w:sz w:val="28"/>
        </w:rPr>
        <w:t xml:space="preserve"> настоящих Правил</w:t>
      </w:r>
      <w:r w:rsidR="00344E19" w:rsidRPr="00D0417D">
        <w:rPr>
          <w:sz w:val="28"/>
        </w:rPr>
        <w:t xml:space="preserve">, и </w:t>
      </w:r>
      <w:r w:rsidR="008630A3">
        <w:rPr>
          <w:sz w:val="28"/>
        </w:rPr>
        <w:t xml:space="preserve">планового </w:t>
      </w:r>
      <w:r w:rsidR="00344E19" w:rsidRPr="00D0417D">
        <w:rPr>
          <w:sz w:val="28"/>
        </w:rPr>
        <w:t>количества победителей</w:t>
      </w:r>
      <w:r w:rsidR="008630A3">
        <w:rPr>
          <w:sz w:val="28"/>
        </w:rPr>
        <w:t xml:space="preserve"> </w:t>
      </w:r>
      <w:r w:rsidR="00344E19" w:rsidRPr="00D0417D">
        <w:rPr>
          <w:sz w:val="28"/>
        </w:rPr>
        <w:t>в такой номинации</w:t>
      </w:r>
      <w:r w:rsidRPr="00D0417D">
        <w:rPr>
          <w:sz w:val="28"/>
        </w:rPr>
        <w:t>, указанного в пункте 21</w:t>
      </w:r>
      <w:r w:rsidR="00484EDB" w:rsidRPr="00D0417D">
        <w:rPr>
          <w:sz w:val="28"/>
        </w:rPr>
        <w:t xml:space="preserve"> настоящих Правил</w:t>
      </w:r>
      <w:r w:rsidR="00344E19" w:rsidRPr="00D0417D">
        <w:rPr>
          <w:sz w:val="28"/>
        </w:rPr>
        <w:t xml:space="preserve">. </w:t>
      </w:r>
    </w:p>
    <w:p w14:paraId="2370D74B" w14:textId="77777777" w:rsidR="00CD32E2" w:rsidRPr="00D0417D" w:rsidRDefault="00302063"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20</w:t>
      </w:r>
      <w:r w:rsidR="00C911C2" w:rsidRPr="00D0417D">
        <w:rPr>
          <w:sz w:val="28"/>
        </w:rPr>
        <w:t xml:space="preserve">. </w:t>
      </w:r>
      <w:r w:rsidR="00BC6BBC" w:rsidRPr="00D0417D">
        <w:rPr>
          <w:sz w:val="28"/>
        </w:rPr>
        <w:t xml:space="preserve">Размер финансовой поддержки проекта </w:t>
      </w:r>
      <w:r w:rsidR="00B17B33" w:rsidRPr="00D0417D">
        <w:rPr>
          <w:sz w:val="28"/>
        </w:rPr>
        <w:t xml:space="preserve">Оператором </w:t>
      </w:r>
      <w:r w:rsidR="00344E19" w:rsidRPr="00D0417D">
        <w:rPr>
          <w:sz w:val="28"/>
        </w:rPr>
        <w:t>составляет 50 млн. рублей для 1 номинации, 100 млн. рублей для 2 номинации, 2</w:t>
      </w:r>
      <w:r w:rsidR="005C75CD" w:rsidRPr="00D0417D">
        <w:rPr>
          <w:sz w:val="28"/>
        </w:rPr>
        <w:t>00 млн. рублей для 3 номинации</w:t>
      </w:r>
      <w:r w:rsidR="00CD32E2" w:rsidRPr="00D0417D">
        <w:rPr>
          <w:sz w:val="28"/>
        </w:rPr>
        <w:t xml:space="preserve">. </w:t>
      </w:r>
    </w:p>
    <w:p w14:paraId="3B001191" w14:textId="77777777" w:rsidR="00484EDB" w:rsidRPr="00D0417D" w:rsidRDefault="00302063" w:rsidP="00F43FC2">
      <w:pPr>
        <w:autoSpaceDE w:val="0"/>
        <w:autoSpaceDN w:val="0"/>
        <w:adjustRightInd w:val="0"/>
        <w:spacing w:after="120" w:line="276" w:lineRule="auto"/>
        <w:ind w:firstLine="567"/>
        <w:jc w:val="both"/>
        <w:rPr>
          <w:sz w:val="28"/>
        </w:rPr>
      </w:pPr>
      <w:r w:rsidRPr="00D0417D">
        <w:rPr>
          <w:sz w:val="28"/>
        </w:rPr>
        <w:t>2</w:t>
      </w:r>
      <w:r w:rsidR="00087F7F" w:rsidRPr="00D0417D">
        <w:rPr>
          <w:sz w:val="28"/>
        </w:rPr>
        <w:t>1</w:t>
      </w:r>
      <w:r w:rsidR="005C75CD" w:rsidRPr="00D0417D">
        <w:rPr>
          <w:sz w:val="28"/>
        </w:rPr>
        <w:t xml:space="preserve">. </w:t>
      </w:r>
      <w:r w:rsidR="00484EDB" w:rsidRPr="00D0417D">
        <w:rPr>
          <w:sz w:val="28"/>
        </w:rPr>
        <w:t>В целях определения объема финансовой поддержки</w:t>
      </w:r>
      <w:r w:rsidR="0074315E">
        <w:rPr>
          <w:sz w:val="28"/>
          <w:szCs w:val="28"/>
        </w:rPr>
        <w:t xml:space="preserve"> Оператором</w:t>
      </w:r>
      <w:r w:rsidR="00816493" w:rsidRPr="00D0417D">
        <w:rPr>
          <w:sz w:val="28"/>
        </w:rPr>
        <w:t xml:space="preserve"> по каждой номинации</w:t>
      </w:r>
      <w:r w:rsidR="00484EDB" w:rsidRPr="00D0417D">
        <w:rPr>
          <w:sz w:val="28"/>
        </w:rPr>
        <w:t xml:space="preserve"> </w:t>
      </w:r>
      <w:r w:rsidR="00B17B33" w:rsidRPr="00D0417D">
        <w:rPr>
          <w:sz w:val="28"/>
        </w:rPr>
        <w:t xml:space="preserve"> </w:t>
      </w:r>
      <w:r w:rsidR="008630A3">
        <w:rPr>
          <w:sz w:val="28"/>
        </w:rPr>
        <w:t xml:space="preserve">плановое количество победителей </w:t>
      </w:r>
      <w:r w:rsidR="00484EDB" w:rsidRPr="00D0417D">
        <w:rPr>
          <w:sz w:val="28"/>
        </w:rPr>
        <w:t>составляет 10</w:t>
      </w:r>
      <w:r w:rsidR="008630A3">
        <w:rPr>
          <w:sz w:val="28"/>
        </w:rPr>
        <w:t xml:space="preserve"> </w:t>
      </w:r>
      <w:r w:rsidR="00484EDB" w:rsidRPr="00D0417D">
        <w:rPr>
          <w:sz w:val="28"/>
        </w:rPr>
        <w:t>победителей</w:t>
      </w:r>
      <w:r w:rsidR="00B17B33" w:rsidRPr="00D0417D">
        <w:rPr>
          <w:sz w:val="28"/>
        </w:rPr>
        <w:t xml:space="preserve"> </w:t>
      </w:r>
      <w:r w:rsidR="00484EDB" w:rsidRPr="00D0417D">
        <w:rPr>
          <w:sz w:val="28"/>
        </w:rPr>
        <w:t>в 1 номинации и по 15 победителей</w:t>
      </w:r>
      <w:r w:rsidR="00B17B33" w:rsidRPr="00D0417D">
        <w:rPr>
          <w:sz w:val="28"/>
        </w:rPr>
        <w:t xml:space="preserve"> </w:t>
      </w:r>
      <w:r w:rsidR="00484EDB" w:rsidRPr="00D0417D">
        <w:rPr>
          <w:sz w:val="28"/>
        </w:rPr>
        <w:t>во 2 и 3 номинациях</w:t>
      </w:r>
      <w:r w:rsidR="00484EDB" w:rsidRPr="009F74C4">
        <w:rPr>
          <w:sz w:val="28"/>
          <w:szCs w:val="28"/>
        </w:rPr>
        <w:t xml:space="preserve">. </w:t>
      </w:r>
    </w:p>
    <w:p w14:paraId="0CAEBFCB" w14:textId="005C5297" w:rsidR="00E93FEB" w:rsidRPr="00300A4C" w:rsidRDefault="00B17B33" w:rsidP="00F43FC2">
      <w:pPr>
        <w:autoSpaceDE w:val="0"/>
        <w:autoSpaceDN w:val="0"/>
        <w:adjustRightInd w:val="0"/>
        <w:spacing w:after="120" w:line="276" w:lineRule="auto"/>
        <w:ind w:firstLine="567"/>
        <w:jc w:val="both"/>
        <w:rPr>
          <w:rFonts w:eastAsia="Calibri" w:cs="Arial"/>
          <w:sz w:val="28"/>
          <w:szCs w:val="22"/>
          <w:lang w:eastAsia="en-US"/>
        </w:rPr>
      </w:pPr>
      <w:r w:rsidRPr="00D0417D">
        <w:rPr>
          <w:sz w:val="28"/>
        </w:rPr>
        <w:t>22</w:t>
      </w:r>
      <w:r w:rsidR="00087F7F" w:rsidRPr="00D0417D">
        <w:rPr>
          <w:sz w:val="28"/>
        </w:rPr>
        <w:t xml:space="preserve">. </w:t>
      </w:r>
      <w:r w:rsidR="00E21D8C" w:rsidRPr="00D0417D">
        <w:rPr>
          <w:sz w:val="28"/>
        </w:rPr>
        <w:t xml:space="preserve">Определение победителей в </w:t>
      </w:r>
      <w:r w:rsidR="00B50CCC" w:rsidRPr="00D0417D">
        <w:rPr>
          <w:sz w:val="28"/>
        </w:rPr>
        <w:t>первом туре конкурса</w:t>
      </w:r>
      <w:r w:rsidR="00E21D8C" w:rsidRPr="00D0417D">
        <w:rPr>
          <w:sz w:val="28"/>
        </w:rPr>
        <w:t xml:space="preserve"> осуществляется</w:t>
      </w:r>
      <w:r w:rsidR="00495F8E">
        <w:rPr>
          <w:sz w:val="28"/>
        </w:rPr>
        <w:t xml:space="preserve"> </w:t>
      </w:r>
      <w:r w:rsidR="00E21D8C" w:rsidRPr="00D0417D">
        <w:rPr>
          <w:sz w:val="28"/>
        </w:rPr>
        <w:t>конкурс</w:t>
      </w:r>
      <w:r w:rsidR="00B50CCC" w:rsidRPr="00D0417D">
        <w:rPr>
          <w:sz w:val="28"/>
        </w:rPr>
        <w:t xml:space="preserve">ной комиссией по каждой номинации </w:t>
      </w:r>
      <w:r w:rsidR="007C0667">
        <w:rPr>
          <w:sz w:val="28"/>
          <w:szCs w:val="28"/>
        </w:rPr>
        <w:t xml:space="preserve">отдельно </w:t>
      </w:r>
      <w:r w:rsidR="00B50CCC" w:rsidRPr="00D0417D">
        <w:rPr>
          <w:sz w:val="28"/>
        </w:rPr>
        <w:t>в соответствии с м</w:t>
      </w:r>
      <w:r w:rsidR="00E21D8C" w:rsidRPr="00D0417D">
        <w:rPr>
          <w:sz w:val="28"/>
        </w:rPr>
        <w:t xml:space="preserve">етодикой </w:t>
      </w:r>
      <w:r w:rsidR="00E93FEB" w:rsidRPr="00D0417D">
        <w:rPr>
          <w:sz w:val="28"/>
        </w:rPr>
        <w:t xml:space="preserve">ранжирования конкурсных заявок на право получения финансовой поддержки на финансирование проектов по реконструкции (модернизации) объектов коммунальной инфраструктуры с износом, превышающим 60 процентов, </w:t>
      </w:r>
      <w:r w:rsidR="00137960">
        <w:rPr>
          <w:sz w:val="28"/>
        </w:rPr>
        <w:t>согла</w:t>
      </w:r>
      <w:r w:rsidR="00566831" w:rsidRPr="00D0417D">
        <w:rPr>
          <w:sz w:val="28"/>
        </w:rPr>
        <w:t xml:space="preserve">сно Приложению </w:t>
      </w:r>
      <w:r w:rsidR="005C75CD" w:rsidRPr="00D0417D">
        <w:rPr>
          <w:sz w:val="28"/>
        </w:rPr>
        <w:t xml:space="preserve">№ </w:t>
      </w:r>
      <w:r w:rsidR="00566831" w:rsidRPr="00D0417D">
        <w:rPr>
          <w:sz w:val="28"/>
        </w:rPr>
        <w:t xml:space="preserve">1 к настоящим Правилам. </w:t>
      </w:r>
    </w:p>
    <w:p w14:paraId="2700999A" w14:textId="77777777" w:rsidR="00442BD8" w:rsidRPr="00D0417D" w:rsidRDefault="002B7C71" w:rsidP="00F43FC2">
      <w:pPr>
        <w:spacing w:after="120" w:line="276" w:lineRule="auto"/>
        <w:ind w:firstLine="567"/>
        <w:jc w:val="both"/>
        <w:rPr>
          <w:sz w:val="28"/>
        </w:rPr>
      </w:pPr>
      <w:bookmarkStart w:id="4" w:name="P121"/>
      <w:bookmarkEnd w:id="4"/>
      <w:r w:rsidRPr="00D0417D">
        <w:rPr>
          <w:sz w:val="28"/>
        </w:rPr>
        <w:t>2</w:t>
      </w:r>
      <w:r w:rsidR="00B17B33" w:rsidRPr="00D0417D">
        <w:rPr>
          <w:sz w:val="28"/>
        </w:rPr>
        <w:t>3</w:t>
      </w:r>
      <w:r w:rsidR="00B7084C" w:rsidRPr="00D0417D">
        <w:rPr>
          <w:sz w:val="28"/>
        </w:rPr>
        <w:t xml:space="preserve">. </w:t>
      </w:r>
      <w:r w:rsidR="00D8209D">
        <w:rPr>
          <w:sz w:val="28"/>
        </w:rPr>
        <w:t xml:space="preserve">Если </w:t>
      </w:r>
      <w:r w:rsidR="003327A1">
        <w:rPr>
          <w:sz w:val="28"/>
        </w:rPr>
        <w:t xml:space="preserve">по результатам </w:t>
      </w:r>
      <w:r w:rsidR="00300A4C">
        <w:rPr>
          <w:sz w:val="28"/>
        </w:rPr>
        <w:t xml:space="preserve">первого тура </w:t>
      </w:r>
      <w:r w:rsidR="00137960">
        <w:rPr>
          <w:sz w:val="28"/>
        </w:rPr>
        <w:t>суммарн</w:t>
      </w:r>
      <w:r w:rsidR="003327A1">
        <w:rPr>
          <w:sz w:val="28"/>
        </w:rPr>
        <w:t>ый размер</w:t>
      </w:r>
      <w:r w:rsidR="00137960">
        <w:rPr>
          <w:sz w:val="28"/>
        </w:rPr>
        <w:t xml:space="preserve"> финансовой поддержки </w:t>
      </w:r>
      <w:r w:rsidR="003327A1">
        <w:rPr>
          <w:sz w:val="28"/>
        </w:rPr>
        <w:t>проектов победителей</w:t>
      </w:r>
      <w:r w:rsidR="00D8209D">
        <w:rPr>
          <w:sz w:val="28"/>
        </w:rPr>
        <w:t xml:space="preserve"> первого тура</w:t>
      </w:r>
      <w:r w:rsidR="00137960">
        <w:rPr>
          <w:sz w:val="28"/>
        </w:rPr>
        <w:t xml:space="preserve"> </w:t>
      </w:r>
      <w:r w:rsidR="00442BD8" w:rsidRPr="00442BD8">
        <w:rPr>
          <w:sz w:val="28"/>
        </w:rPr>
        <w:t>меньше</w:t>
      </w:r>
      <w:r w:rsidR="00DA21B2">
        <w:rPr>
          <w:sz w:val="28"/>
        </w:rPr>
        <w:t>,</w:t>
      </w:r>
      <w:r w:rsidR="00442BD8" w:rsidRPr="00442BD8">
        <w:rPr>
          <w:sz w:val="28"/>
        </w:rPr>
        <w:t xml:space="preserve"> чем предельный объем финансовой поддержки, </w:t>
      </w:r>
      <w:r w:rsidR="00FA0690">
        <w:rPr>
          <w:sz w:val="28"/>
        </w:rPr>
        <w:t>проводится второй тур конкурса в</w:t>
      </w:r>
      <w:r w:rsidR="00442BD8" w:rsidRPr="00442BD8">
        <w:rPr>
          <w:sz w:val="28"/>
        </w:rPr>
        <w:t xml:space="preserve"> порядке, установленном пунктами 24 и 25 настоящих Правил</w:t>
      </w:r>
      <w:r w:rsidR="00FA0690">
        <w:rPr>
          <w:sz w:val="28"/>
        </w:rPr>
        <w:t xml:space="preserve">.  Во втором туре распределяется </w:t>
      </w:r>
      <w:r w:rsidR="00FA0690" w:rsidRPr="00442BD8">
        <w:rPr>
          <w:sz w:val="28"/>
        </w:rPr>
        <w:t>н</w:t>
      </w:r>
      <w:r w:rsidR="00FA0690">
        <w:rPr>
          <w:sz w:val="28"/>
        </w:rPr>
        <w:t>ераспределенный по результатам первого тура остаток средств</w:t>
      </w:r>
      <w:r w:rsidR="00FA0690" w:rsidRPr="00442BD8">
        <w:rPr>
          <w:sz w:val="28"/>
        </w:rPr>
        <w:t xml:space="preserve"> </w:t>
      </w:r>
      <w:r w:rsidR="00FA0690">
        <w:rPr>
          <w:sz w:val="28"/>
        </w:rPr>
        <w:t>финансовой поддержки</w:t>
      </w:r>
      <w:r w:rsidR="00442BD8" w:rsidRPr="00442BD8">
        <w:rPr>
          <w:sz w:val="28"/>
        </w:rPr>
        <w:t>.</w:t>
      </w:r>
      <w:r w:rsidR="00442BD8" w:rsidRPr="00442BD8" w:rsidDel="00442BD8">
        <w:rPr>
          <w:sz w:val="28"/>
        </w:rPr>
        <w:t xml:space="preserve"> </w:t>
      </w:r>
    </w:p>
    <w:p w14:paraId="5D116E07" w14:textId="77777777" w:rsidR="00300A4C" w:rsidRDefault="00B17B33" w:rsidP="00F43FC2">
      <w:pPr>
        <w:spacing w:after="120" w:line="276" w:lineRule="auto"/>
        <w:ind w:firstLine="567"/>
        <w:jc w:val="both"/>
        <w:rPr>
          <w:sz w:val="28"/>
        </w:rPr>
      </w:pPr>
      <w:r w:rsidRPr="00D0417D">
        <w:rPr>
          <w:sz w:val="28"/>
        </w:rPr>
        <w:lastRenderedPageBreak/>
        <w:t>24</w:t>
      </w:r>
      <w:r w:rsidR="00905F8D" w:rsidRPr="00D0417D">
        <w:rPr>
          <w:sz w:val="28"/>
        </w:rPr>
        <w:t xml:space="preserve">. </w:t>
      </w:r>
      <w:r w:rsidR="00B50CCC" w:rsidRPr="00D0417D">
        <w:rPr>
          <w:sz w:val="28"/>
        </w:rPr>
        <w:t xml:space="preserve">Во втором туре конкурса </w:t>
      </w:r>
      <w:r w:rsidR="00FA0690">
        <w:rPr>
          <w:sz w:val="28"/>
        </w:rPr>
        <w:t xml:space="preserve">не </w:t>
      </w:r>
      <w:r w:rsidR="00905F8D" w:rsidRPr="00D0417D">
        <w:rPr>
          <w:sz w:val="28"/>
        </w:rPr>
        <w:t xml:space="preserve">вправе принимать участие </w:t>
      </w:r>
      <w:r w:rsidR="00ED228D" w:rsidRPr="00D0417D">
        <w:rPr>
          <w:sz w:val="28"/>
        </w:rPr>
        <w:t xml:space="preserve">конкурсные </w:t>
      </w:r>
      <w:r w:rsidR="00905F8D" w:rsidRPr="00D0417D">
        <w:rPr>
          <w:sz w:val="28"/>
        </w:rPr>
        <w:t xml:space="preserve">заявки, которые </w:t>
      </w:r>
      <w:r w:rsidR="00D8209D">
        <w:rPr>
          <w:sz w:val="28"/>
        </w:rPr>
        <w:t>были поданы на первый тур конкурса, но не вошли в число п</w:t>
      </w:r>
      <w:r w:rsidR="00905F8D" w:rsidRPr="00D0417D">
        <w:rPr>
          <w:sz w:val="28"/>
        </w:rPr>
        <w:t>обедителе</w:t>
      </w:r>
      <w:r w:rsidR="00D8209D">
        <w:rPr>
          <w:sz w:val="28"/>
        </w:rPr>
        <w:t>й</w:t>
      </w:r>
      <w:r w:rsidR="00905F8D" w:rsidRPr="00D0417D">
        <w:rPr>
          <w:sz w:val="28"/>
        </w:rPr>
        <w:t xml:space="preserve"> </w:t>
      </w:r>
      <w:r w:rsidR="00B50CCC" w:rsidRPr="00D0417D">
        <w:rPr>
          <w:sz w:val="28"/>
        </w:rPr>
        <w:t xml:space="preserve">первого тура </w:t>
      </w:r>
      <w:r w:rsidR="00905F8D" w:rsidRPr="00D0417D">
        <w:rPr>
          <w:sz w:val="28"/>
        </w:rPr>
        <w:t>конкурса</w:t>
      </w:r>
      <w:r w:rsidR="00FA0690">
        <w:rPr>
          <w:sz w:val="28"/>
        </w:rPr>
        <w:t xml:space="preserve">. </w:t>
      </w:r>
    </w:p>
    <w:p w14:paraId="00B6EE85" w14:textId="77777777" w:rsidR="00300A4C" w:rsidRPr="00137960" w:rsidRDefault="00137960" w:rsidP="00F43FC2">
      <w:pPr>
        <w:spacing w:after="120" w:line="276" w:lineRule="auto"/>
        <w:ind w:firstLine="567"/>
        <w:jc w:val="both"/>
        <w:rPr>
          <w:sz w:val="28"/>
        </w:rPr>
      </w:pPr>
      <w:r w:rsidRPr="00137960">
        <w:rPr>
          <w:sz w:val="28"/>
        </w:rPr>
        <w:t>При проведении второго</w:t>
      </w:r>
      <w:r w:rsidR="00300A4C" w:rsidRPr="00137960">
        <w:rPr>
          <w:sz w:val="28"/>
        </w:rPr>
        <w:t xml:space="preserve"> тур</w:t>
      </w:r>
      <w:r w:rsidRPr="00137960">
        <w:rPr>
          <w:sz w:val="28"/>
        </w:rPr>
        <w:t>а</w:t>
      </w:r>
      <w:r w:rsidR="00300A4C" w:rsidRPr="00137960">
        <w:rPr>
          <w:sz w:val="28"/>
        </w:rPr>
        <w:t xml:space="preserve"> конкурса </w:t>
      </w:r>
      <w:r w:rsidRPr="00137960">
        <w:rPr>
          <w:sz w:val="28"/>
        </w:rPr>
        <w:t xml:space="preserve">пункты 18, 21 и 22 настоящих Правил не применяются. При этом </w:t>
      </w:r>
      <w:r w:rsidR="003327A1">
        <w:rPr>
          <w:sz w:val="28"/>
        </w:rPr>
        <w:t xml:space="preserve">размер </w:t>
      </w:r>
      <w:r w:rsidRPr="00137960">
        <w:rPr>
          <w:sz w:val="28"/>
        </w:rPr>
        <w:t>финансовой поддержки проекта Оператором составляет 200 млн. рублей.</w:t>
      </w:r>
    </w:p>
    <w:p w14:paraId="04E90DFB" w14:textId="70D92B84" w:rsidR="00816493" w:rsidRPr="00300A4C" w:rsidRDefault="00ED228D" w:rsidP="00F43FC2">
      <w:pPr>
        <w:spacing w:after="120" w:line="276" w:lineRule="auto"/>
        <w:ind w:firstLine="567"/>
        <w:jc w:val="both"/>
        <w:rPr>
          <w:rFonts w:eastAsia="Calibri" w:cs="Arial"/>
          <w:sz w:val="28"/>
          <w:szCs w:val="22"/>
          <w:lang w:eastAsia="en-US"/>
        </w:rPr>
      </w:pPr>
      <w:r w:rsidRPr="00D0417D">
        <w:rPr>
          <w:sz w:val="28"/>
        </w:rPr>
        <w:t>25</w:t>
      </w:r>
      <w:r w:rsidR="00B50CCC" w:rsidRPr="00D0417D">
        <w:rPr>
          <w:sz w:val="28"/>
        </w:rPr>
        <w:t xml:space="preserve">. </w:t>
      </w:r>
      <w:r w:rsidR="004E5E46">
        <w:rPr>
          <w:sz w:val="28"/>
        </w:rPr>
        <w:t>Конкурсные з</w:t>
      </w:r>
      <w:r w:rsidR="00B50CCC" w:rsidRPr="00D0417D">
        <w:rPr>
          <w:sz w:val="28"/>
        </w:rPr>
        <w:t>аявки, по</w:t>
      </w:r>
      <w:r w:rsidR="00FA0690">
        <w:rPr>
          <w:sz w:val="28"/>
        </w:rPr>
        <w:t>данные</w:t>
      </w:r>
      <w:r w:rsidR="00B50CCC" w:rsidRPr="00D0417D">
        <w:rPr>
          <w:sz w:val="28"/>
        </w:rPr>
        <w:t xml:space="preserve"> на второй тур конкурса</w:t>
      </w:r>
      <w:r w:rsidR="00327C33">
        <w:rPr>
          <w:sz w:val="28"/>
          <w:szCs w:val="28"/>
        </w:rPr>
        <w:t>,</w:t>
      </w:r>
      <w:r w:rsidR="00905F8D" w:rsidRPr="00D0417D">
        <w:rPr>
          <w:sz w:val="28"/>
        </w:rPr>
        <w:t xml:space="preserve"> должны соответствоват</w:t>
      </w:r>
      <w:r w:rsidR="00B50CCC" w:rsidRPr="00D0417D">
        <w:rPr>
          <w:sz w:val="28"/>
        </w:rPr>
        <w:t>ь</w:t>
      </w:r>
      <w:r w:rsidRPr="00D0417D">
        <w:rPr>
          <w:sz w:val="28"/>
        </w:rPr>
        <w:t xml:space="preserve"> требованиям</w:t>
      </w:r>
      <w:r w:rsidR="00B50CCC" w:rsidRPr="00D0417D">
        <w:rPr>
          <w:sz w:val="28"/>
        </w:rPr>
        <w:t>, указанным в пунктах 1</w:t>
      </w:r>
      <w:r w:rsidR="004E5E46">
        <w:rPr>
          <w:sz w:val="28"/>
        </w:rPr>
        <w:t>3</w:t>
      </w:r>
      <w:r w:rsidR="00442BD8">
        <w:rPr>
          <w:sz w:val="28"/>
        </w:rPr>
        <w:t>-</w:t>
      </w:r>
      <w:r w:rsidR="00B50CCC" w:rsidRPr="00D0417D">
        <w:rPr>
          <w:sz w:val="28"/>
        </w:rPr>
        <w:t>1</w:t>
      </w:r>
      <w:r w:rsidR="00442BD8">
        <w:rPr>
          <w:sz w:val="28"/>
        </w:rPr>
        <w:t>6</w:t>
      </w:r>
      <w:r w:rsidR="00B50CCC" w:rsidRPr="00D0417D">
        <w:rPr>
          <w:sz w:val="28"/>
        </w:rPr>
        <w:t xml:space="preserve"> </w:t>
      </w:r>
      <w:r w:rsidR="00905F8D" w:rsidRPr="00D0417D">
        <w:rPr>
          <w:sz w:val="28"/>
        </w:rPr>
        <w:t>настоящих Правил</w:t>
      </w:r>
      <w:r w:rsidR="00905F8D" w:rsidRPr="009F74C4">
        <w:rPr>
          <w:sz w:val="28"/>
          <w:szCs w:val="28"/>
        </w:rPr>
        <w:t>.</w:t>
      </w:r>
      <w:r w:rsidR="00905F8D" w:rsidRPr="00D0417D">
        <w:rPr>
          <w:sz w:val="28"/>
        </w:rPr>
        <w:t xml:space="preserve"> Победители </w:t>
      </w:r>
      <w:r w:rsidR="00B50CCC" w:rsidRPr="00D0417D">
        <w:rPr>
          <w:sz w:val="28"/>
        </w:rPr>
        <w:t xml:space="preserve">второго тура конкурса </w:t>
      </w:r>
      <w:r w:rsidR="00905F8D" w:rsidRPr="00D0417D">
        <w:rPr>
          <w:sz w:val="28"/>
        </w:rPr>
        <w:t>определяются конкурсной комиссией</w:t>
      </w:r>
      <w:r w:rsidR="00905F8D" w:rsidRPr="009F74C4">
        <w:rPr>
          <w:sz w:val="28"/>
          <w:szCs w:val="28"/>
        </w:rPr>
        <w:t xml:space="preserve"> </w:t>
      </w:r>
      <w:r w:rsidR="00905F8D" w:rsidRPr="00D0417D">
        <w:rPr>
          <w:sz w:val="28"/>
        </w:rPr>
        <w:t xml:space="preserve">в соответствии с методикой </w:t>
      </w:r>
      <w:r w:rsidR="00E93FEB" w:rsidRPr="00D0417D">
        <w:rPr>
          <w:sz w:val="28"/>
        </w:rPr>
        <w:t>ранжирования конкурсных заявок на право получения финансовой поддержки на финансирование проектов по реконструкции (модернизации)</w:t>
      </w:r>
      <w:r w:rsidR="004E5E46">
        <w:rPr>
          <w:sz w:val="28"/>
        </w:rPr>
        <w:t xml:space="preserve"> </w:t>
      </w:r>
      <w:r w:rsidR="00E93FEB" w:rsidRPr="00137960">
        <w:rPr>
          <w:sz w:val="28"/>
        </w:rPr>
        <w:t xml:space="preserve">объектов коммунальной инфраструктуры с износом, превышающим 60 процентов, </w:t>
      </w:r>
      <w:r w:rsidR="00905F8D" w:rsidRPr="00137960">
        <w:rPr>
          <w:sz w:val="28"/>
        </w:rPr>
        <w:t>согласно Приложению №1 к настоящим Правила</w:t>
      </w:r>
      <w:r w:rsidR="00B50CCC" w:rsidRPr="00137960">
        <w:rPr>
          <w:sz w:val="28"/>
        </w:rPr>
        <w:t>м.</w:t>
      </w:r>
      <w:r w:rsidR="00B50CCC" w:rsidRPr="00D0417D">
        <w:rPr>
          <w:sz w:val="28"/>
        </w:rPr>
        <w:t xml:space="preserve"> </w:t>
      </w:r>
    </w:p>
    <w:p w14:paraId="7BCA095C" w14:textId="77777777" w:rsidR="00905F8D" w:rsidRPr="00300A4C" w:rsidRDefault="00816493" w:rsidP="00F43FC2">
      <w:pPr>
        <w:spacing w:after="120" w:line="276" w:lineRule="auto"/>
        <w:ind w:firstLine="567"/>
        <w:jc w:val="center"/>
        <w:rPr>
          <w:rFonts w:eastAsia="Calibri" w:cs="Arial"/>
          <w:b/>
          <w:sz w:val="28"/>
          <w:szCs w:val="22"/>
          <w:lang w:eastAsia="en-US"/>
        </w:rPr>
      </w:pPr>
      <w:r w:rsidRPr="00D0417D">
        <w:rPr>
          <w:b/>
          <w:sz w:val="28"/>
          <w:lang w:val="en-US"/>
        </w:rPr>
        <w:t>IV</w:t>
      </w:r>
      <w:r w:rsidRPr="00D0417D">
        <w:rPr>
          <w:b/>
          <w:sz w:val="28"/>
        </w:rPr>
        <w:t xml:space="preserve">. Оценка эффективности </w:t>
      </w:r>
      <w:r w:rsidR="00FA0690">
        <w:rPr>
          <w:b/>
          <w:sz w:val="28"/>
        </w:rPr>
        <w:t xml:space="preserve">использования </w:t>
      </w:r>
      <w:r w:rsidRPr="00D0417D">
        <w:rPr>
          <w:b/>
          <w:sz w:val="28"/>
        </w:rPr>
        <w:t>и контроль за расходованием средств финансовой поддержки</w:t>
      </w:r>
    </w:p>
    <w:p w14:paraId="10D5F615" w14:textId="77777777" w:rsidR="00B7084C" w:rsidRPr="00D0417D" w:rsidRDefault="000F2842" w:rsidP="00F43FC2">
      <w:pPr>
        <w:spacing w:after="120" w:line="276" w:lineRule="auto"/>
        <w:ind w:firstLine="567"/>
        <w:jc w:val="both"/>
        <w:rPr>
          <w:sz w:val="28"/>
        </w:rPr>
      </w:pPr>
      <w:r w:rsidRPr="00D0417D">
        <w:rPr>
          <w:sz w:val="28"/>
        </w:rPr>
        <w:t>2</w:t>
      </w:r>
      <w:r w:rsidR="00ED228D" w:rsidRPr="00D0417D">
        <w:rPr>
          <w:sz w:val="28"/>
        </w:rPr>
        <w:t>6</w:t>
      </w:r>
      <w:r w:rsidR="00B7084C" w:rsidRPr="00D0417D">
        <w:rPr>
          <w:sz w:val="28"/>
        </w:rPr>
        <w:t xml:space="preserve">. Оценка эффективности использования субъектами Российской Федерации средств финансовой поддержки осуществляется Министерством строительства и жилищно-коммунального хозяйства Российской Федерации совместно с Оператором, путем сравнения фактически достигнутых и плановых значений показателей результативности использования средств финансовой поддержки, предусмотренных соглашением </w:t>
      </w:r>
      <w:r w:rsidR="00FA0690">
        <w:rPr>
          <w:sz w:val="28"/>
        </w:rPr>
        <w:t xml:space="preserve">о предоставлении финансовой поддержки </w:t>
      </w:r>
      <w:r w:rsidR="00B7084C" w:rsidRPr="00D0417D">
        <w:rPr>
          <w:sz w:val="28"/>
        </w:rPr>
        <w:t>по каждому проекту:</w:t>
      </w:r>
    </w:p>
    <w:p w14:paraId="7B4E4E2E" w14:textId="77777777" w:rsidR="00B7084C" w:rsidRPr="00300A4C" w:rsidRDefault="00B7084C" w:rsidP="00F43FC2">
      <w:pPr>
        <w:spacing w:after="120" w:line="276" w:lineRule="auto"/>
        <w:ind w:firstLine="567"/>
        <w:jc w:val="both"/>
        <w:rPr>
          <w:rFonts w:eastAsia="Calibri" w:cs="Arial"/>
          <w:sz w:val="28"/>
          <w:szCs w:val="22"/>
          <w:lang w:eastAsia="en-US"/>
        </w:rPr>
      </w:pPr>
      <w:r w:rsidRPr="00D0417D">
        <w:rPr>
          <w:sz w:val="28"/>
        </w:rPr>
        <w:t>снижение износа объектов коммунальной инфраструктуры, реконструкция (модернизация) которых софинансируется за счет средств финансовой поддержки</w:t>
      </w:r>
      <w:r w:rsidR="00DA1120" w:rsidRPr="00D0417D">
        <w:rPr>
          <w:sz w:val="28"/>
        </w:rPr>
        <w:t>,</w:t>
      </w:r>
      <w:r w:rsidRPr="00D0417D">
        <w:rPr>
          <w:sz w:val="28"/>
        </w:rPr>
        <w:t xml:space="preserve"> не менее, чем на 10 процентов от базового износа объекта коммунальной инфраструктуры, подтвержденного результатами технического обследования до начала реализации проекта, при этом целевое значение износа не может </w:t>
      </w:r>
      <w:r w:rsidR="00F43641">
        <w:rPr>
          <w:sz w:val="28"/>
        </w:rPr>
        <w:t xml:space="preserve">превышать </w:t>
      </w:r>
      <w:r w:rsidRPr="00D0417D">
        <w:rPr>
          <w:sz w:val="28"/>
        </w:rPr>
        <w:t>59 процентов;</w:t>
      </w:r>
    </w:p>
    <w:p w14:paraId="061A30A7" w14:textId="77777777" w:rsidR="00B7084C" w:rsidRPr="00300A4C" w:rsidRDefault="00B7084C" w:rsidP="00F43FC2">
      <w:pPr>
        <w:spacing w:after="120" w:line="276" w:lineRule="auto"/>
        <w:ind w:firstLine="567"/>
        <w:jc w:val="both"/>
        <w:rPr>
          <w:rFonts w:eastAsia="Calibri" w:cs="Arial"/>
          <w:sz w:val="28"/>
          <w:szCs w:val="22"/>
          <w:lang w:eastAsia="en-US"/>
        </w:rPr>
      </w:pPr>
      <w:r w:rsidRPr="00D0417D">
        <w:rPr>
          <w:sz w:val="28"/>
        </w:rPr>
        <w:t xml:space="preserve">реализация </w:t>
      </w:r>
      <w:r w:rsidR="00ED228D" w:rsidRPr="00D0417D">
        <w:rPr>
          <w:sz w:val="28"/>
        </w:rPr>
        <w:t xml:space="preserve">проекта </w:t>
      </w:r>
      <w:r w:rsidRPr="00D0417D">
        <w:rPr>
          <w:sz w:val="28"/>
        </w:rPr>
        <w:t xml:space="preserve">в срок, предусмотренный </w:t>
      </w:r>
      <w:r w:rsidR="00DA1120" w:rsidRPr="00D0417D">
        <w:rPr>
          <w:sz w:val="28"/>
        </w:rPr>
        <w:t xml:space="preserve">в </w:t>
      </w:r>
      <w:r w:rsidRPr="00D0417D">
        <w:rPr>
          <w:sz w:val="28"/>
        </w:rPr>
        <w:t>соглашени</w:t>
      </w:r>
      <w:r w:rsidR="00A83356" w:rsidRPr="00D0417D">
        <w:rPr>
          <w:sz w:val="28"/>
        </w:rPr>
        <w:t>и</w:t>
      </w:r>
      <w:r w:rsidR="00DE3EB0" w:rsidRPr="00DE3EB0">
        <w:rPr>
          <w:sz w:val="28"/>
        </w:rPr>
        <w:t xml:space="preserve"> </w:t>
      </w:r>
      <w:r w:rsidR="00DE3EB0">
        <w:rPr>
          <w:sz w:val="28"/>
        </w:rPr>
        <w:t>о предоставлении финансовой поддержки</w:t>
      </w:r>
      <w:r w:rsidRPr="00D0417D">
        <w:rPr>
          <w:sz w:val="28"/>
        </w:rPr>
        <w:t>, заключаемо</w:t>
      </w:r>
      <w:r w:rsidR="00A83356" w:rsidRPr="00D0417D">
        <w:rPr>
          <w:sz w:val="28"/>
        </w:rPr>
        <w:t>м</w:t>
      </w:r>
      <w:r w:rsidRPr="00D0417D">
        <w:rPr>
          <w:sz w:val="28"/>
        </w:rPr>
        <w:t xml:space="preserve"> в соответствии с пунктом </w:t>
      </w:r>
      <w:r w:rsidR="00ED228D" w:rsidRPr="00D0417D">
        <w:rPr>
          <w:sz w:val="28"/>
        </w:rPr>
        <w:t>5</w:t>
      </w:r>
      <w:r w:rsidRPr="00D0417D">
        <w:rPr>
          <w:sz w:val="28"/>
        </w:rPr>
        <w:t xml:space="preserve"> настоящих Правил.</w:t>
      </w:r>
    </w:p>
    <w:p w14:paraId="35C9268C" w14:textId="77777777" w:rsidR="00B7084C" w:rsidRPr="00300A4C" w:rsidRDefault="00B7084C" w:rsidP="00F43FC2">
      <w:pPr>
        <w:spacing w:after="120" w:line="276" w:lineRule="auto"/>
        <w:ind w:firstLine="567"/>
        <w:jc w:val="both"/>
        <w:rPr>
          <w:rFonts w:eastAsia="Calibri" w:cs="Arial"/>
          <w:sz w:val="28"/>
          <w:szCs w:val="22"/>
          <w:lang w:eastAsia="en-US"/>
        </w:rPr>
      </w:pPr>
      <w:r w:rsidRPr="00D0417D">
        <w:rPr>
          <w:sz w:val="28"/>
        </w:rPr>
        <w:t xml:space="preserve">Плановые </w:t>
      </w:r>
      <w:r w:rsidR="00465ABF" w:rsidRPr="00D0417D">
        <w:rPr>
          <w:sz w:val="28"/>
        </w:rPr>
        <w:t xml:space="preserve">значения </w:t>
      </w:r>
      <w:r w:rsidRPr="00D0417D">
        <w:rPr>
          <w:sz w:val="28"/>
        </w:rPr>
        <w:t>показател</w:t>
      </w:r>
      <w:r w:rsidR="00465ABF" w:rsidRPr="00D0417D">
        <w:rPr>
          <w:sz w:val="28"/>
        </w:rPr>
        <w:t>ей</w:t>
      </w:r>
      <w:r w:rsidRPr="00D0417D">
        <w:rPr>
          <w:sz w:val="28"/>
        </w:rPr>
        <w:t xml:space="preserve"> результативности, базовое и целевое значение износа объекта коммунальной инфраструктуры, сроки </w:t>
      </w:r>
      <w:r w:rsidR="00A83356" w:rsidRPr="00D0417D">
        <w:rPr>
          <w:sz w:val="28"/>
        </w:rPr>
        <w:t>(</w:t>
      </w:r>
      <w:r w:rsidRPr="00D0417D">
        <w:rPr>
          <w:sz w:val="28"/>
        </w:rPr>
        <w:t>этапы</w:t>
      </w:r>
      <w:r w:rsidR="00A83356" w:rsidRPr="00D0417D">
        <w:rPr>
          <w:sz w:val="28"/>
        </w:rPr>
        <w:t>)</w:t>
      </w:r>
      <w:r w:rsidRPr="00D0417D">
        <w:rPr>
          <w:sz w:val="28"/>
        </w:rPr>
        <w:t xml:space="preserve"> реализации </w:t>
      </w:r>
      <w:r w:rsidR="00DE3EB0">
        <w:rPr>
          <w:sz w:val="28"/>
        </w:rPr>
        <w:t xml:space="preserve">мероприятий </w:t>
      </w:r>
      <w:r w:rsidRPr="00D0417D">
        <w:rPr>
          <w:sz w:val="28"/>
        </w:rPr>
        <w:t xml:space="preserve">по реконструкции (модернизации) объектов </w:t>
      </w:r>
      <w:r w:rsidR="00DE3EB0" w:rsidRPr="009F74C4">
        <w:rPr>
          <w:sz w:val="28"/>
          <w:szCs w:val="28"/>
        </w:rPr>
        <w:t>коммунальной инфраструктуры с износом</w:t>
      </w:r>
      <w:r w:rsidR="00383781">
        <w:rPr>
          <w:sz w:val="28"/>
          <w:szCs w:val="28"/>
        </w:rPr>
        <w:t xml:space="preserve">, превышающим </w:t>
      </w:r>
      <w:r w:rsidR="00DE3EB0" w:rsidRPr="009F74C4">
        <w:rPr>
          <w:sz w:val="28"/>
          <w:szCs w:val="28"/>
        </w:rPr>
        <w:t>60 процентов</w:t>
      </w:r>
      <w:r w:rsidR="00383781">
        <w:rPr>
          <w:sz w:val="28"/>
          <w:szCs w:val="28"/>
        </w:rPr>
        <w:t>,</w:t>
      </w:r>
      <w:r w:rsidR="00DE3EB0" w:rsidRPr="009F74C4">
        <w:rPr>
          <w:sz w:val="28"/>
          <w:szCs w:val="28"/>
        </w:rPr>
        <w:t xml:space="preserve"> </w:t>
      </w:r>
      <w:r w:rsidRPr="00D0417D">
        <w:rPr>
          <w:sz w:val="28"/>
        </w:rPr>
        <w:t xml:space="preserve">указываются в </w:t>
      </w:r>
      <w:r w:rsidRPr="00D0417D">
        <w:rPr>
          <w:sz w:val="28"/>
        </w:rPr>
        <w:lastRenderedPageBreak/>
        <w:t>соглашении</w:t>
      </w:r>
      <w:r w:rsidR="00DE3EB0" w:rsidRPr="00DE3EB0">
        <w:rPr>
          <w:sz w:val="28"/>
        </w:rPr>
        <w:t xml:space="preserve"> </w:t>
      </w:r>
      <w:r w:rsidR="00DE3EB0">
        <w:rPr>
          <w:sz w:val="28"/>
        </w:rPr>
        <w:t>о предоставлении финансовой поддержки</w:t>
      </w:r>
      <w:r w:rsidRPr="00D0417D">
        <w:rPr>
          <w:sz w:val="28"/>
        </w:rPr>
        <w:t xml:space="preserve">, заключаемом в соответствии с пунктом </w:t>
      </w:r>
      <w:r w:rsidR="00E93FEB" w:rsidRPr="00D0417D">
        <w:rPr>
          <w:sz w:val="28"/>
        </w:rPr>
        <w:t xml:space="preserve">5 </w:t>
      </w:r>
      <w:r w:rsidRPr="00D0417D">
        <w:rPr>
          <w:sz w:val="28"/>
        </w:rPr>
        <w:t>настоящих Правил</w:t>
      </w:r>
      <w:r w:rsidR="00E93FEB" w:rsidRPr="00D0417D">
        <w:rPr>
          <w:sz w:val="28"/>
        </w:rPr>
        <w:t>, из конкурсной заявки</w:t>
      </w:r>
      <w:r w:rsidRPr="00D0417D">
        <w:rPr>
          <w:sz w:val="28"/>
        </w:rPr>
        <w:t>.</w:t>
      </w:r>
    </w:p>
    <w:p w14:paraId="00D8A553" w14:textId="77777777" w:rsidR="001F5D00" w:rsidRPr="00300A4C" w:rsidRDefault="00B7084C" w:rsidP="00F43FC2">
      <w:pPr>
        <w:spacing w:line="276" w:lineRule="auto"/>
        <w:ind w:firstLine="540"/>
        <w:jc w:val="both"/>
        <w:rPr>
          <w:rFonts w:eastAsia="Calibri" w:cs="Arial"/>
          <w:sz w:val="28"/>
          <w:szCs w:val="22"/>
          <w:lang w:eastAsia="en-US"/>
        </w:rPr>
      </w:pPr>
      <w:r w:rsidRPr="00D0417D">
        <w:rPr>
          <w:sz w:val="28"/>
        </w:rPr>
        <w:t xml:space="preserve">Эффективность использования субъектом Российской Федерации средств финансовой поддержки достигнута, если </w:t>
      </w:r>
      <w:r w:rsidR="00B50CCC" w:rsidRPr="00D0417D">
        <w:rPr>
          <w:sz w:val="28"/>
        </w:rPr>
        <w:t>по 75</w:t>
      </w:r>
      <w:r w:rsidRPr="00D0417D">
        <w:rPr>
          <w:sz w:val="28"/>
        </w:rPr>
        <w:t xml:space="preserve"> процентам проектов, </w:t>
      </w:r>
      <w:r w:rsidR="00DE3EB0">
        <w:rPr>
          <w:sz w:val="28"/>
        </w:rPr>
        <w:t xml:space="preserve">отобранных по результатам конкурса и </w:t>
      </w:r>
      <w:r w:rsidRPr="00D0417D">
        <w:rPr>
          <w:sz w:val="28"/>
        </w:rPr>
        <w:t xml:space="preserve">реализуемых с использованием средств финансовой поддержки, </w:t>
      </w:r>
      <w:r w:rsidR="00F43641">
        <w:rPr>
          <w:sz w:val="28"/>
        </w:rPr>
        <w:t>не</w:t>
      </w:r>
      <w:r w:rsidR="00F43641" w:rsidRPr="00D0417D">
        <w:rPr>
          <w:sz w:val="28"/>
        </w:rPr>
        <w:t xml:space="preserve"> осуществлен возврат средств финансовой поддержки </w:t>
      </w:r>
      <w:r w:rsidR="00F43641">
        <w:rPr>
          <w:sz w:val="28"/>
        </w:rPr>
        <w:t xml:space="preserve">Оператору, а также </w:t>
      </w:r>
      <w:r w:rsidR="00F43641" w:rsidRPr="00D0417D">
        <w:rPr>
          <w:sz w:val="28"/>
        </w:rPr>
        <w:t xml:space="preserve">осуществлены </w:t>
      </w:r>
      <w:r w:rsidR="00F43641">
        <w:rPr>
          <w:sz w:val="28"/>
        </w:rPr>
        <w:t>все</w:t>
      </w:r>
      <w:r w:rsidR="00F43641" w:rsidRPr="00D0417D" w:rsidDel="00F43641">
        <w:rPr>
          <w:sz w:val="28"/>
        </w:rPr>
        <w:t xml:space="preserve"> </w:t>
      </w:r>
      <w:r w:rsidR="008D4C81" w:rsidRPr="00D0417D">
        <w:rPr>
          <w:sz w:val="28"/>
        </w:rPr>
        <w:t>контрольные и ревизионные мероприятия, предусмотренные соглашением</w:t>
      </w:r>
      <w:r w:rsidR="00DE3EB0">
        <w:rPr>
          <w:sz w:val="28"/>
        </w:rPr>
        <w:t xml:space="preserve"> о предоставлении финансовой поддержки</w:t>
      </w:r>
      <w:r w:rsidR="008D4C81" w:rsidRPr="00D0417D">
        <w:rPr>
          <w:sz w:val="28"/>
        </w:rPr>
        <w:t xml:space="preserve"> мероприятия по финансированию </w:t>
      </w:r>
      <w:r w:rsidR="00DE3EB0">
        <w:rPr>
          <w:sz w:val="28"/>
        </w:rPr>
        <w:t>проекта</w:t>
      </w:r>
      <w:r w:rsidR="008D4C81" w:rsidRPr="00D0417D">
        <w:rPr>
          <w:sz w:val="28"/>
        </w:rPr>
        <w:t xml:space="preserve">, </w:t>
      </w:r>
      <w:r w:rsidR="00DE3EB0">
        <w:rPr>
          <w:sz w:val="28"/>
        </w:rPr>
        <w:t>не</w:t>
      </w:r>
      <w:r w:rsidR="008D4C81" w:rsidRPr="00D0417D">
        <w:rPr>
          <w:sz w:val="28"/>
        </w:rPr>
        <w:t xml:space="preserve"> осуществлен возврат средств финансовой поддержки </w:t>
      </w:r>
      <w:r w:rsidR="00DE3EB0">
        <w:rPr>
          <w:sz w:val="28"/>
        </w:rPr>
        <w:t>Оператору</w:t>
      </w:r>
      <w:r w:rsidRPr="00D0417D">
        <w:rPr>
          <w:sz w:val="28"/>
        </w:rPr>
        <w:t>.</w:t>
      </w:r>
      <w:r w:rsidR="0031462A" w:rsidRPr="00D0417D">
        <w:rPr>
          <w:sz w:val="28"/>
        </w:rPr>
        <w:t xml:space="preserve"> Возврат </w:t>
      </w:r>
      <w:r w:rsidR="00DE3EB0">
        <w:rPr>
          <w:sz w:val="28"/>
        </w:rPr>
        <w:t xml:space="preserve">финансовой поддержки </w:t>
      </w:r>
      <w:r w:rsidR="001F5D00" w:rsidRPr="00D0417D">
        <w:rPr>
          <w:sz w:val="28"/>
        </w:rPr>
        <w:t>осуществляется:</w:t>
      </w:r>
    </w:p>
    <w:p w14:paraId="124B1A2D" w14:textId="77777777" w:rsidR="0031462A" w:rsidRPr="00300A4C" w:rsidRDefault="0031462A" w:rsidP="00F43FC2">
      <w:pPr>
        <w:spacing w:line="276" w:lineRule="auto"/>
        <w:ind w:firstLine="540"/>
        <w:jc w:val="both"/>
        <w:rPr>
          <w:rFonts w:eastAsia="Calibri" w:cs="Arial"/>
          <w:sz w:val="28"/>
          <w:szCs w:val="22"/>
          <w:lang w:eastAsia="en-US"/>
        </w:rPr>
      </w:pPr>
      <w:r w:rsidRPr="00D0417D">
        <w:rPr>
          <w:sz w:val="28"/>
        </w:rPr>
        <w:t xml:space="preserve">в полном объеме </w:t>
      </w:r>
      <w:r w:rsidR="001F5D00" w:rsidRPr="00D0417D">
        <w:rPr>
          <w:sz w:val="28"/>
        </w:rPr>
        <w:t xml:space="preserve">- </w:t>
      </w:r>
      <w:r w:rsidRPr="00D0417D">
        <w:rPr>
          <w:sz w:val="28"/>
        </w:rPr>
        <w:t xml:space="preserve">если в течение 1 года со дня </w:t>
      </w:r>
      <w:r w:rsidR="001F5D00" w:rsidRPr="00D0417D">
        <w:rPr>
          <w:sz w:val="28"/>
        </w:rPr>
        <w:t>заключения с</w:t>
      </w:r>
      <w:r w:rsidR="00E93FEB" w:rsidRPr="00D0417D">
        <w:rPr>
          <w:sz w:val="28"/>
        </w:rPr>
        <w:t>оглашения</w:t>
      </w:r>
      <w:r w:rsidR="00AF03A1">
        <w:rPr>
          <w:sz w:val="28"/>
        </w:rPr>
        <w:t xml:space="preserve"> о предоставлении финансовой поддержки</w:t>
      </w:r>
      <w:r w:rsidR="00E93FEB" w:rsidRPr="00D0417D">
        <w:rPr>
          <w:sz w:val="28"/>
        </w:rPr>
        <w:t>, указанного в пункте 5</w:t>
      </w:r>
      <w:r w:rsidR="001F5D00" w:rsidRPr="00D0417D">
        <w:rPr>
          <w:sz w:val="28"/>
        </w:rPr>
        <w:t xml:space="preserve"> настоящих Правил,</w:t>
      </w:r>
      <w:r w:rsidRPr="00D0417D">
        <w:rPr>
          <w:sz w:val="28"/>
        </w:rPr>
        <w:t xml:space="preserve"> не начата реализация</w:t>
      </w:r>
      <w:r w:rsidR="00E93FEB" w:rsidRPr="00D0417D">
        <w:rPr>
          <w:sz w:val="28"/>
        </w:rPr>
        <w:t xml:space="preserve"> проекта</w:t>
      </w:r>
      <w:r w:rsidR="001F5D00" w:rsidRPr="00D0417D">
        <w:rPr>
          <w:sz w:val="28"/>
        </w:rPr>
        <w:t>;</w:t>
      </w:r>
    </w:p>
    <w:p w14:paraId="6637EC97" w14:textId="77777777" w:rsidR="00EC087D" w:rsidRPr="00300A4C" w:rsidRDefault="00EC087D" w:rsidP="00F43FC2">
      <w:pPr>
        <w:spacing w:line="276" w:lineRule="auto"/>
        <w:ind w:firstLine="540"/>
        <w:jc w:val="both"/>
        <w:rPr>
          <w:rFonts w:eastAsia="Calibri" w:cs="Arial"/>
          <w:sz w:val="28"/>
          <w:szCs w:val="22"/>
          <w:lang w:eastAsia="en-US"/>
        </w:rPr>
      </w:pPr>
      <w:r w:rsidRPr="00D0417D">
        <w:rPr>
          <w:sz w:val="28"/>
        </w:rPr>
        <w:t>в объеме, определенном Оператором в порядке, установленном Министерством строительства и жилищно-коммунального хозяйства</w:t>
      </w:r>
      <w:r w:rsidR="004047A5">
        <w:rPr>
          <w:sz w:val="28"/>
        </w:rPr>
        <w:t xml:space="preserve"> Российской Федерации</w:t>
      </w:r>
      <w:r w:rsidRPr="00D0417D">
        <w:rPr>
          <w:sz w:val="28"/>
        </w:rPr>
        <w:t>, - если по итогам реализации мероприятий по реконструкции (модернизации) объектов коммунальной инфраструктуры, износ которых превышает 60 процентов, не достигнуты плановые значения показателей результативности.</w:t>
      </w:r>
    </w:p>
    <w:p w14:paraId="0A7C43B3" w14:textId="77777777" w:rsidR="00B7084C" w:rsidRPr="00D0417D" w:rsidRDefault="00B50CCC" w:rsidP="00495F8E">
      <w:pPr>
        <w:spacing w:before="120" w:after="120" w:line="276" w:lineRule="auto"/>
        <w:ind w:firstLine="567"/>
        <w:jc w:val="both"/>
        <w:rPr>
          <w:sz w:val="28"/>
        </w:rPr>
      </w:pPr>
      <w:r w:rsidRPr="00D0417D">
        <w:rPr>
          <w:sz w:val="28"/>
        </w:rPr>
        <w:t>2</w:t>
      </w:r>
      <w:r w:rsidR="00E93FEB" w:rsidRPr="00D0417D">
        <w:rPr>
          <w:sz w:val="28"/>
        </w:rPr>
        <w:t>7</w:t>
      </w:r>
      <w:r w:rsidR="00B7084C" w:rsidRPr="00D0417D">
        <w:rPr>
          <w:sz w:val="28"/>
        </w:rPr>
        <w:t>. Контроль за соблюдением субъектами Российской Федерации целей, условий и порядка предоставления финансовой поддержки осуществляется Оператором в порядке, установленном</w:t>
      </w:r>
      <w:r w:rsidR="00905F8D" w:rsidRPr="00D0417D">
        <w:rPr>
          <w:sz w:val="28"/>
        </w:rPr>
        <w:t xml:space="preserve"> </w:t>
      </w:r>
      <w:r w:rsidR="00E93FEB" w:rsidRPr="00D0417D">
        <w:rPr>
          <w:sz w:val="28"/>
        </w:rPr>
        <w:t>соглашением о предоставлении</w:t>
      </w:r>
      <w:r w:rsidR="00B7084C" w:rsidRPr="00D0417D">
        <w:rPr>
          <w:sz w:val="28"/>
        </w:rPr>
        <w:t>.</w:t>
      </w:r>
    </w:p>
    <w:p w14:paraId="5C3DD5EF" w14:textId="77777777" w:rsidR="00E93FEB" w:rsidRDefault="00E93FEB" w:rsidP="00F43FC2">
      <w:pPr>
        <w:spacing w:after="120" w:line="276" w:lineRule="auto"/>
        <w:ind w:firstLine="567"/>
        <w:jc w:val="right"/>
        <w:rPr>
          <w:sz w:val="28"/>
        </w:rPr>
      </w:pPr>
    </w:p>
    <w:p w14:paraId="78EAD0ED" w14:textId="635DFF2B" w:rsidR="00D62BD6" w:rsidRDefault="00D62BD6">
      <w:pPr>
        <w:rPr>
          <w:sz w:val="28"/>
        </w:rPr>
      </w:pPr>
      <w:r>
        <w:rPr>
          <w:sz w:val="28"/>
        </w:rPr>
        <w:br w:type="page"/>
      </w:r>
    </w:p>
    <w:p w14:paraId="28130431" w14:textId="77777777" w:rsidR="00D62BD6" w:rsidRPr="00D0417D" w:rsidRDefault="00D62BD6" w:rsidP="00F43FC2">
      <w:pPr>
        <w:spacing w:after="120" w:line="276" w:lineRule="auto"/>
        <w:ind w:firstLine="567"/>
        <w:jc w:val="right"/>
        <w:rPr>
          <w:sz w:val="28"/>
        </w:rPr>
      </w:pPr>
    </w:p>
    <w:p w14:paraId="6726FFFF" w14:textId="77777777" w:rsidR="00583708" w:rsidRPr="00D0417D" w:rsidRDefault="00583708" w:rsidP="00583708">
      <w:pPr>
        <w:spacing w:after="120" w:line="276" w:lineRule="auto"/>
        <w:ind w:left="3540" w:firstLine="567"/>
        <w:jc w:val="center"/>
        <w:rPr>
          <w:sz w:val="28"/>
        </w:rPr>
      </w:pPr>
      <w:r w:rsidRPr="00D0417D">
        <w:rPr>
          <w:sz w:val="28"/>
        </w:rPr>
        <w:t>Приложение № 1</w:t>
      </w:r>
    </w:p>
    <w:p w14:paraId="5E37BDAA" w14:textId="77777777" w:rsidR="00583708" w:rsidRPr="00300A4C" w:rsidRDefault="00583708" w:rsidP="00583708">
      <w:pPr>
        <w:spacing w:after="120" w:line="276" w:lineRule="auto"/>
        <w:ind w:left="4820"/>
        <w:jc w:val="center"/>
        <w:rPr>
          <w:rFonts w:eastAsia="Calibri" w:cs="Arial"/>
          <w:sz w:val="28"/>
          <w:szCs w:val="22"/>
          <w:lang w:eastAsia="en-US"/>
        </w:rPr>
      </w:pPr>
      <w:r w:rsidRPr="00D0417D">
        <w:rPr>
          <w:sz w:val="28"/>
        </w:rPr>
        <w:t>к Правилам предоставления финансовой поддержки субъектам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p>
    <w:p w14:paraId="1B740F68" w14:textId="77777777" w:rsidR="00583708" w:rsidRPr="00D0417D" w:rsidRDefault="00583708" w:rsidP="00583708">
      <w:pPr>
        <w:spacing w:after="120" w:line="276" w:lineRule="auto"/>
        <w:ind w:firstLine="567"/>
        <w:jc w:val="right"/>
        <w:rPr>
          <w:sz w:val="28"/>
        </w:rPr>
      </w:pPr>
    </w:p>
    <w:p w14:paraId="4E7FCACB" w14:textId="77777777" w:rsidR="00583708" w:rsidRPr="00D0417D" w:rsidRDefault="00583708" w:rsidP="00583708">
      <w:pPr>
        <w:spacing w:line="276" w:lineRule="auto"/>
        <w:jc w:val="center"/>
        <w:rPr>
          <w:b/>
          <w:sz w:val="28"/>
        </w:rPr>
      </w:pPr>
      <w:r w:rsidRPr="00D0417D">
        <w:rPr>
          <w:b/>
          <w:sz w:val="28"/>
        </w:rPr>
        <w:t>Методика ранжирования конкурсных заявок на право получения финансовой поддержки на финансирование проектов по реконструкции (модернизации) объектов коммунальной инфраструктуры с износом, превышающим 60 процентов</w:t>
      </w:r>
    </w:p>
    <w:p w14:paraId="1793A890" w14:textId="77777777" w:rsidR="00583708" w:rsidRPr="00D0417D" w:rsidRDefault="00583708" w:rsidP="00583708">
      <w:pPr>
        <w:spacing w:line="276" w:lineRule="auto"/>
        <w:jc w:val="center"/>
        <w:rPr>
          <w:sz w:val="28"/>
        </w:rPr>
      </w:pPr>
    </w:p>
    <w:p w14:paraId="16B6557C" w14:textId="77777777" w:rsidR="00583708" w:rsidRPr="00D0417D" w:rsidRDefault="00583708" w:rsidP="00583708">
      <w:pPr>
        <w:spacing w:line="276" w:lineRule="auto"/>
        <w:jc w:val="center"/>
        <w:rPr>
          <w:sz w:val="28"/>
        </w:rPr>
      </w:pPr>
    </w:p>
    <w:p w14:paraId="6BFA4039" w14:textId="77777777" w:rsidR="00583708" w:rsidRPr="00D0417D" w:rsidRDefault="00583708" w:rsidP="00583708">
      <w:pPr>
        <w:spacing w:line="276" w:lineRule="auto"/>
        <w:ind w:firstLine="567"/>
        <w:jc w:val="both"/>
        <w:rPr>
          <w:sz w:val="28"/>
        </w:rPr>
      </w:pPr>
      <w:r w:rsidRPr="00D0417D">
        <w:rPr>
          <w:sz w:val="28"/>
        </w:rPr>
        <w:t>1. Настоящая методика ранжирования конкурсных заявок на право получения финансовой поддержки на финансирование проектов по реконструкции (модернизации) объектов коммунальной инфраструктуры с изн</w:t>
      </w:r>
      <w:r>
        <w:rPr>
          <w:sz w:val="28"/>
        </w:rPr>
        <w:t xml:space="preserve">осом, превышающим 60 процентов </w:t>
      </w:r>
      <w:r w:rsidRPr="00D0417D">
        <w:rPr>
          <w:sz w:val="28"/>
        </w:rPr>
        <w:t>(далее - Методика) определяет порядок ранжирования конкурсных заявок на право получения финансовой поддержки на финансирование проектов по реконструкции (модернизации) объектов коммунальной инфраструктуры с износом, превышающим 60 процентов</w:t>
      </w:r>
      <w:r>
        <w:rPr>
          <w:sz w:val="28"/>
        </w:rPr>
        <w:t xml:space="preserve"> (далее - конкурсная заявка)</w:t>
      </w:r>
      <w:r w:rsidRPr="00D0417D">
        <w:rPr>
          <w:sz w:val="28"/>
        </w:rPr>
        <w:t xml:space="preserve">. </w:t>
      </w:r>
    </w:p>
    <w:p w14:paraId="7A7EC42A" w14:textId="7C949108" w:rsidR="00583708" w:rsidRDefault="00583708" w:rsidP="00583708">
      <w:pPr>
        <w:spacing w:before="240" w:line="276" w:lineRule="auto"/>
        <w:ind w:firstLine="540"/>
        <w:jc w:val="both"/>
        <w:rPr>
          <w:sz w:val="28"/>
        </w:rPr>
      </w:pPr>
      <w:r w:rsidRPr="00D0417D">
        <w:rPr>
          <w:sz w:val="28"/>
        </w:rPr>
        <w:t xml:space="preserve">2. Рейтинг конкурсной заявки определяется по </w:t>
      </w:r>
      <w:r>
        <w:rPr>
          <w:sz w:val="28"/>
        </w:rPr>
        <w:t>сумме средних значений оценок</w:t>
      </w:r>
      <w:r w:rsidRPr="00D0417D">
        <w:rPr>
          <w:sz w:val="28"/>
        </w:rPr>
        <w:t>, присвоенных по каждому критерию, указанному в</w:t>
      </w:r>
      <w:r>
        <w:rPr>
          <w:sz w:val="28"/>
        </w:rPr>
        <w:t xml:space="preserve"> Приложении № 1 к настоящей Методике</w:t>
      </w:r>
      <w:r w:rsidRPr="00D0417D">
        <w:rPr>
          <w:sz w:val="28"/>
        </w:rPr>
        <w:t>. Рейтинг конкурсных заявок первого тура конкурса составляется по каждой номинации.</w:t>
      </w:r>
      <w:r>
        <w:rPr>
          <w:sz w:val="28"/>
        </w:rPr>
        <w:t xml:space="preserve"> </w:t>
      </w:r>
    </w:p>
    <w:p w14:paraId="6C386A07" w14:textId="6A8CD9D0" w:rsidR="00583708" w:rsidRDefault="00583708" w:rsidP="00583708">
      <w:pPr>
        <w:spacing w:before="240" w:line="276" w:lineRule="auto"/>
        <w:ind w:firstLine="540"/>
        <w:jc w:val="both"/>
        <w:rPr>
          <w:sz w:val="28"/>
        </w:rPr>
      </w:pPr>
      <w:r>
        <w:rPr>
          <w:sz w:val="28"/>
        </w:rPr>
        <w:t>3. Оценка по критериям «2» - «</w:t>
      </w:r>
      <w:r w:rsidR="00156EC6">
        <w:rPr>
          <w:sz w:val="28"/>
        </w:rPr>
        <w:t>5</w:t>
      </w:r>
      <w:r>
        <w:rPr>
          <w:sz w:val="28"/>
        </w:rPr>
        <w:t>», не предусматривающим диапазон баллов и указанным в Приложении №1 к настоящей Методике, осуществляется Оператором программы по итогам экспертизы конкурсной заявки. Оценка по критериям «1» и «</w:t>
      </w:r>
      <w:r w:rsidR="00156EC6">
        <w:rPr>
          <w:sz w:val="28"/>
        </w:rPr>
        <w:t>6»</w:t>
      </w:r>
      <w:r>
        <w:rPr>
          <w:sz w:val="28"/>
        </w:rPr>
        <w:t>, предусматривающим диапазон баллов и указанных в Приложении №1 к настоящей Методике осуществляется каждым членом конкурсной комиссии путем выставления балла, в рамках указанного диапазона.</w:t>
      </w:r>
    </w:p>
    <w:p w14:paraId="4B48889A" w14:textId="77777777" w:rsidR="00583708" w:rsidRDefault="00583708" w:rsidP="00583708">
      <w:pPr>
        <w:spacing w:before="240" w:line="276" w:lineRule="auto"/>
        <w:ind w:firstLine="540"/>
        <w:jc w:val="both"/>
        <w:rPr>
          <w:sz w:val="28"/>
          <w:szCs w:val="28"/>
          <w:highlight w:val="yellow"/>
          <w:lang w:eastAsia="ru-RU"/>
        </w:rPr>
      </w:pPr>
      <w:r>
        <w:rPr>
          <w:sz w:val="28"/>
        </w:rPr>
        <w:lastRenderedPageBreak/>
        <w:t xml:space="preserve">4. </w:t>
      </w:r>
      <w:r w:rsidRPr="00F43FC2">
        <w:rPr>
          <w:sz w:val="28"/>
        </w:rPr>
        <w:t xml:space="preserve">Среднее значение оценки </w:t>
      </w:r>
      <w:r w:rsidRPr="00F43FC2">
        <w:rPr>
          <w:sz w:val="28"/>
          <w:szCs w:val="28"/>
          <w:lang w:eastAsia="ru-RU"/>
        </w:rPr>
        <w:t>по</w:t>
      </w:r>
      <w:r>
        <w:rPr>
          <w:sz w:val="28"/>
          <w:szCs w:val="28"/>
          <w:lang w:eastAsia="ru-RU"/>
        </w:rPr>
        <w:t xml:space="preserve"> каждому критерию, указанному в Приложении №1 к настоящей Методике, рассчитывается на основе баллов, выставленных Оператором программы и каждым членом конкурсной комиссии в рамках диапазона баллов, указанными в Приложении №1 к настоящей Методике.</w:t>
      </w:r>
      <w:r w:rsidRPr="009F74C4">
        <w:rPr>
          <w:sz w:val="28"/>
          <w:szCs w:val="28"/>
          <w:lang w:eastAsia="ru-RU"/>
        </w:rPr>
        <w:t xml:space="preserve"> </w:t>
      </w:r>
      <w:r>
        <w:rPr>
          <w:sz w:val="28"/>
        </w:rPr>
        <w:t>Среднее значение оценки</w:t>
      </w:r>
      <w:r w:rsidRPr="008D4228">
        <w:rPr>
          <w:sz w:val="28"/>
          <w:szCs w:val="28"/>
          <w:lang w:eastAsia="ru-RU"/>
        </w:rPr>
        <w:t>, присвоенное по каждому критерию, указанному в Приложении №1 к настоящей Методике, определяет</w:t>
      </w:r>
      <w:r>
        <w:rPr>
          <w:sz w:val="28"/>
          <w:szCs w:val="28"/>
          <w:lang w:eastAsia="ru-RU"/>
        </w:rPr>
        <w:t xml:space="preserve">ся как отношение суммы баллов </w:t>
      </w:r>
      <w:r w:rsidRPr="008D4228">
        <w:rPr>
          <w:sz w:val="28"/>
          <w:szCs w:val="28"/>
          <w:lang w:eastAsia="ru-RU"/>
        </w:rPr>
        <w:t xml:space="preserve">по критерию к количеству </w:t>
      </w:r>
      <w:r>
        <w:rPr>
          <w:sz w:val="28"/>
          <w:szCs w:val="28"/>
          <w:lang w:eastAsia="ru-RU"/>
        </w:rPr>
        <w:t>членов конкурсной комиссии, которые выставили баллы</w:t>
      </w:r>
      <w:r w:rsidRPr="008D4228">
        <w:rPr>
          <w:sz w:val="28"/>
          <w:szCs w:val="28"/>
          <w:lang w:eastAsia="ru-RU"/>
        </w:rPr>
        <w:t>.</w:t>
      </w:r>
    </w:p>
    <w:p w14:paraId="38AD51BD" w14:textId="77777777" w:rsidR="00583708" w:rsidRDefault="00583708" w:rsidP="00583708">
      <w:pPr>
        <w:spacing w:before="240" w:line="276" w:lineRule="auto"/>
        <w:ind w:firstLine="540"/>
        <w:jc w:val="both"/>
        <w:rPr>
          <w:sz w:val="28"/>
          <w:szCs w:val="28"/>
          <w:lang w:eastAsia="ru-RU"/>
        </w:rPr>
      </w:pPr>
      <w:r w:rsidRPr="00F43FC2">
        <w:rPr>
          <w:sz w:val="28"/>
          <w:szCs w:val="28"/>
          <w:lang w:eastAsia="ru-RU"/>
        </w:rPr>
        <w:t xml:space="preserve">Результаты </w:t>
      </w:r>
      <w:r>
        <w:rPr>
          <w:sz w:val="28"/>
          <w:szCs w:val="28"/>
          <w:lang w:eastAsia="ru-RU"/>
        </w:rPr>
        <w:t xml:space="preserve">расчетов средних </w:t>
      </w:r>
      <w:r w:rsidRPr="00F43FC2">
        <w:rPr>
          <w:sz w:val="28"/>
          <w:szCs w:val="28"/>
          <w:lang w:eastAsia="ru-RU"/>
        </w:rPr>
        <w:t>оценок по каждому критерию с указанием баллов, выставляемых каждым членом комиссии, оформляется бюллетенем.</w:t>
      </w:r>
    </w:p>
    <w:p w14:paraId="6C2598AC" w14:textId="77777777" w:rsidR="00583708" w:rsidRPr="00F43FC2" w:rsidRDefault="00583708" w:rsidP="00583708">
      <w:pPr>
        <w:spacing w:before="240" w:line="276" w:lineRule="auto"/>
        <w:ind w:firstLine="540"/>
        <w:jc w:val="both"/>
        <w:rPr>
          <w:sz w:val="28"/>
          <w:szCs w:val="28"/>
          <w:lang w:eastAsia="ru-RU"/>
        </w:rPr>
      </w:pPr>
      <w:r>
        <w:rPr>
          <w:sz w:val="28"/>
          <w:szCs w:val="28"/>
          <w:lang w:eastAsia="ru-RU"/>
        </w:rPr>
        <w:t xml:space="preserve">Итоговая оценка заявки определяется как сумма средних значений оценок, рассчитанных для всех критериев, указанных в Приложении №1 к настоящей Методике. </w:t>
      </w:r>
    </w:p>
    <w:p w14:paraId="795EF697" w14:textId="77777777" w:rsidR="00583708" w:rsidRPr="009F74C4" w:rsidRDefault="00583708" w:rsidP="00583708">
      <w:pPr>
        <w:spacing w:before="240" w:line="276" w:lineRule="auto"/>
        <w:ind w:firstLine="540"/>
        <w:jc w:val="both"/>
        <w:rPr>
          <w:sz w:val="28"/>
          <w:szCs w:val="28"/>
          <w:lang w:eastAsia="ru-RU"/>
        </w:rPr>
      </w:pPr>
      <w:r>
        <w:rPr>
          <w:sz w:val="28"/>
          <w:szCs w:val="28"/>
          <w:lang w:eastAsia="ru-RU"/>
        </w:rPr>
        <w:t>5.</w:t>
      </w:r>
      <w:r w:rsidRPr="00F43FC2">
        <w:rPr>
          <w:sz w:val="28"/>
          <w:szCs w:val="28"/>
          <w:lang w:eastAsia="ru-RU"/>
        </w:rPr>
        <w:t xml:space="preserve"> </w:t>
      </w:r>
      <w:r w:rsidRPr="00F43FC2">
        <w:rPr>
          <w:sz w:val="28"/>
        </w:rPr>
        <w:t xml:space="preserve">Конкурсной заявке с наибольшей </w:t>
      </w:r>
      <w:r>
        <w:rPr>
          <w:sz w:val="28"/>
        </w:rPr>
        <w:t xml:space="preserve">итоговой оценкой заявки </w:t>
      </w:r>
      <w:r w:rsidRPr="00F43FC2">
        <w:rPr>
          <w:sz w:val="28"/>
        </w:rPr>
        <w:t xml:space="preserve">соответствует максимальный рейтинг. Указанной </w:t>
      </w:r>
      <w:r>
        <w:rPr>
          <w:sz w:val="28"/>
        </w:rPr>
        <w:t xml:space="preserve">конкурсной </w:t>
      </w:r>
      <w:r w:rsidRPr="00F43FC2">
        <w:rPr>
          <w:sz w:val="28"/>
        </w:rPr>
        <w:t xml:space="preserve">заявке присваивается </w:t>
      </w:r>
      <w:r>
        <w:rPr>
          <w:sz w:val="28"/>
        </w:rPr>
        <w:t xml:space="preserve">ранжированный </w:t>
      </w:r>
      <w:r w:rsidRPr="00F43FC2">
        <w:rPr>
          <w:sz w:val="28"/>
        </w:rPr>
        <w:t xml:space="preserve">порядковый номер "1", остальные заявки упорядочиваются по мере уменьшения </w:t>
      </w:r>
      <w:r>
        <w:rPr>
          <w:sz w:val="28"/>
        </w:rPr>
        <w:t xml:space="preserve">итоговых </w:t>
      </w:r>
      <w:r w:rsidRPr="00F43FC2">
        <w:rPr>
          <w:sz w:val="28"/>
        </w:rPr>
        <w:t xml:space="preserve">оценок </w:t>
      </w:r>
      <w:r>
        <w:rPr>
          <w:sz w:val="28"/>
        </w:rPr>
        <w:t xml:space="preserve">заявок </w:t>
      </w:r>
      <w:r w:rsidRPr="00F43FC2">
        <w:rPr>
          <w:sz w:val="28"/>
        </w:rPr>
        <w:t>с присвоением порядковых номеров по возрастанию</w:t>
      </w:r>
      <w:r w:rsidRPr="00F43FC2">
        <w:rPr>
          <w:sz w:val="28"/>
          <w:szCs w:val="28"/>
          <w:lang w:eastAsia="ru-RU"/>
        </w:rPr>
        <w:t>.</w:t>
      </w:r>
    </w:p>
    <w:p w14:paraId="4B2705A7" w14:textId="77777777" w:rsidR="00583708" w:rsidRPr="00D0417D" w:rsidRDefault="00583708" w:rsidP="00583708">
      <w:pPr>
        <w:spacing w:before="240" w:line="276" w:lineRule="auto"/>
        <w:ind w:firstLine="540"/>
        <w:jc w:val="both"/>
        <w:rPr>
          <w:sz w:val="28"/>
        </w:rPr>
      </w:pPr>
      <w:r>
        <w:rPr>
          <w:sz w:val="28"/>
          <w:szCs w:val="28"/>
          <w:lang w:eastAsia="ru-RU"/>
        </w:rPr>
        <w:t>6.</w:t>
      </w:r>
      <w:r w:rsidRPr="00D0417D">
        <w:rPr>
          <w:sz w:val="28"/>
        </w:rPr>
        <w:t xml:space="preserve"> В случае наличия </w:t>
      </w:r>
      <w:r>
        <w:rPr>
          <w:sz w:val="28"/>
        </w:rPr>
        <w:t xml:space="preserve">конкурсных </w:t>
      </w:r>
      <w:r w:rsidRPr="00D0417D">
        <w:rPr>
          <w:sz w:val="28"/>
        </w:rPr>
        <w:t>заявок, имеющих</w:t>
      </w:r>
      <w:r>
        <w:rPr>
          <w:sz w:val="28"/>
        </w:rPr>
        <w:t xml:space="preserve"> одинаковое значение итоговой оценки заявок</w:t>
      </w:r>
      <w:r w:rsidRPr="00D0417D">
        <w:rPr>
          <w:sz w:val="28"/>
        </w:rPr>
        <w:t xml:space="preserve">, меньший порядковый номер присваивается </w:t>
      </w:r>
      <w:r>
        <w:rPr>
          <w:sz w:val="28"/>
        </w:rPr>
        <w:t xml:space="preserve">конкурсной </w:t>
      </w:r>
      <w:r w:rsidRPr="00D0417D">
        <w:rPr>
          <w:sz w:val="28"/>
        </w:rPr>
        <w:t xml:space="preserve">заявке поступившей ранее других </w:t>
      </w:r>
      <w:r>
        <w:rPr>
          <w:sz w:val="28"/>
        </w:rPr>
        <w:t>конкурсных заявок, имеющих одинаковое значение итоговой оценки заявок</w:t>
      </w:r>
      <w:r w:rsidRPr="00D0417D">
        <w:rPr>
          <w:sz w:val="28"/>
        </w:rPr>
        <w:t>.</w:t>
      </w:r>
    </w:p>
    <w:p w14:paraId="3310A8D1" w14:textId="77777777" w:rsidR="00583708" w:rsidRDefault="00583708" w:rsidP="00583708">
      <w:pPr>
        <w:spacing w:before="240" w:line="276" w:lineRule="auto"/>
        <w:ind w:firstLine="540"/>
        <w:jc w:val="both"/>
        <w:rPr>
          <w:sz w:val="28"/>
        </w:rPr>
      </w:pPr>
      <w:r>
        <w:rPr>
          <w:sz w:val="28"/>
          <w:szCs w:val="28"/>
          <w:lang w:eastAsia="ru-RU"/>
        </w:rPr>
        <w:t>7</w:t>
      </w:r>
      <w:r w:rsidRPr="009F74C4">
        <w:rPr>
          <w:sz w:val="28"/>
          <w:szCs w:val="28"/>
          <w:lang w:eastAsia="ru-RU"/>
        </w:rPr>
        <w:t xml:space="preserve">. </w:t>
      </w:r>
      <w:r w:rsidRPr="009F74C4">
        <w:rPr>
          <w:sz w:val="28"/>
          <w:szCs w:val="28"/>
        </w:rPr>
        <w:t xml:space="preserve">Победителями </w:t>
      </w:r>
      <w:r>
        <w:rPr>
          <w:sz w:val="28"/>
          <w:szCs w:val="28"/>
        </w:rPr>
        <w:t>первого тура признаются</w:t>
      </w:r>
      <w:r w:rsidRPr="009F74C4">
        <w:rPr>
          <w:sz w:val="28"/>
          <w:szCs w:val="28"/>
        </w:rPr>
        <w:t xml:space="preserve"> </w:t>
      </w:r>
      <w:r>
        <w:rPr>
          <w:sz w:val="28"/>
          <w:szCs w:val="28"/>
        </w:rPr>
        <w:t xml:space="preserve">субъекты Российской Федерации, в отношении проектов, </w:t>
      </w:r>
      <w:r w:rsidRPr="00252977">
        <w:rPr>
          <w:sz w:val="28"/>
          <w:szCs w:val="28"/>
        </w:rPr>
        <w:t>содержащихся в конкурсных заявках с</w:t>
      </w:r>
      <w:r w:rsidRPr="009F74C4">
        <w:rPr>
          <w:sz w:val="28"/>
          <w:szCs w:val="28"/>
        </w:rPr>
        <w:t xml:space="preserve"> наименьшими ранжированными </w:t>
      </w:r>
      <w:r>
        <w:rPr>
          <w:sz w:val="28"/>
          <w:szCs w:val="28"/>
        </w:rPr>
        <w:t xml:space="preserve">порядковыми </w:t>
      </w:r>
      <w:r w:rsidRPr="009F74C4">
        <w:rPr>
          <w:sz w:val="28"/>
          <w:szCs w:val="28"/>
        </w:rPr>
        <w:t>номерами в номинации</w:t>
      </w:r>
      <w:r>
        <w:rPr>
          <w:sz w:val="28"/>
          <w:szCs w:val="28"/>
        </w:rPr>
        <w:t>,</w:t>
      </w:r>
      <w:r w:rsidRPr="009F74C4">
        <w:rPr>
          <w:sz w:val="28"/>
          <w:szCs w:val="28"/>
        </w:rPr>
        <w:t xml:space="preserve"> </w:t>
      </w:r>
      <w:r>
        <w:rPr>
          <w:sz w:val="28"/>
          <w:szCs w:val="28"/>
        </w:rPr>
        <w:t xml:space="preserve">финансовую поддержку которых </w:t>
      </w:r>
      <w:r w:rsidRPr="009F74C4">
        <w:rPr>
          <w:sz w:val="28"/>
          <w:szCs w:val="28"/>
        </w:rPr>
        <w:t xml:space="preserve">возможно </w:t>
      </w:r>
      <w:r>
        <w:rPr>
          <w:sz w:val="28"/>
          <w:szCs w:val="28"/>
        </w:rPr>
        <w:t>осуществить</w:t>
      </w:r>
      <w:r w:rsidRPr="009F74C4">
        <w:rPr>
          <w:sz w:val="28"/>
          <w:szCs w:val="28"/>
        </w:rPr>
        <w:t xml:space="preserve"> в </w:t>
      </w:r>
      <w:r>
        <w:rPr>
          <w:sz w:val="28"/>
          <w:szCs w:val="28"/>
        </w:rPr>
        <w:t xml:space="preserve">рамках объема финансовой поддержки </w:t>
      </w:r>
      <w:r w:rsidRPr="003F2D35">
        <w:rPr>
          <w:sz w:val="28"/>
          <w:szCs w:val="28"/>
        </w:rPr>
        <w:t>по каждой номинации</w:t>
      </w:r>
      <w:r>
        <w:rPr>
          <w:sz w:val="28"/>
          <w:szCs w:val="28"/>
        </w:rPr>
        <w:t xml:space="preserve">, определенного в соответствии с пунктом 21 </w:t>
      </w:r>
      <w:r>
        <w:rPr>
          <w:sz w:val="28"/>
        </w:rPr>
        <w:t>Правил</w:t>
      </w:r>
      <w:r w:rsidRPr="00D0417D">
        <w:rPr>
          <w:sz w:val="28"/>
        </w:rPr>
        <w:t xml:space="preserve"> предоставления финансовой поддержки субъектам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r>
        <w:rPr>
          <w:sz w:val="28"/>
        </w:rPr>
        <w:t>.</w:t>
      </w:r>
    </w:p>
    <w:p w14:paraId="212928E7" w14:textId="77777777" w:rsidR="00583708" w:rsidRPr="008D4228" w:rsidRDefault="00583708" w:rsidP="00583708">
      <w:pPr>
        <w:spacing w:before="240" w:line="276" w:lineRule="auto"/>
        <w:ind w:firstLine="540"/>
        <w:jc w:val="both"/>
        <w:rPr>
          <w:sz w:val="28"/>
        </w:rPr>
      </w:pPr>
      <w:r>
        <w:rPr>
          <w:sz w:val="28"/>
        </w:rPr>
        <w:t xml:space="preserve">В случае проведения второго тура </w:t>
      </w:r>
      <w:r w:rsidRPr="00252977">
        <w:rPr>
          <w:sz w:val="28"/>
        </w:rPr>
        <w:t xml:space="preserve">победителями </w:t>
      </w:r>
      <w:r w:rsidRPr="00252977">
        <w:rPr>
          <w:sz w:val="28"/>
          <w:szCs w:val="28"/>
        </w:rPr>
        <w:t>субъекты Российской Федерации, в отношении проектов</w:t>
      </w:r>
      <w:r>
        <w:rPr>
          <w:sz w:val="28"/>
          <w:szCs w:val="28"/>
        </w:rPr>
        <w:t>, содержащихся в конкурсных заявках</w:t>
      </w:r>
      <w:r w:rsidRPr="00252977">
        <w:rPr>
          <w:sz w:val="28"/>
          <w:szCs w:val="28"/>
        </w:rPr>
        <w:t xml:space="preserve"> с наименьшими ранжированными порядковыми номерами финансовую поддержку, которых возможно осуществить</w:t>
      </w:r>
      <w:r w:rsidRPr="009F74C4">
        <w:rPr>
          <w:sz w:val="28"/>
          <w:szCs w:val="28"/>
        </w:rPr>
        <w:t xml:space="preserve"> в </w:t>
      </w:r>
      <w:r>
        <w:rPr>
          <w:sz w:val="28"/>
          <w:szCs w:val="28"/>
        </w:rPr>
        <w:t xml:space="preserve">рамках </w:t>
      </w:r>
      <w:r w:rsidRPr="00442BD8">
        <w:rPr>
          <w:sz w:val="28"/>
        </w:rPr>
        <w:t>н</w:t>
      </w:r>
      <w:r>
        <w:rPr>
          <w:sz w:val="28"/>
        </w:rPr>
        <w:t>ераспределенного остатка средств</w:t>
      </w:r>
      <w:r w:rsidRPr="00442BD8">
        <w:rPr>
          <w:sz w:val="28"/>
        </w:rPr>
        <w:t xml:space="preserve"> </w:t>
      </w:r>
      <w:r>
        <w:rPr>
          <w:sz w:val="28"/>
        </w:rPr>
        <w:t xml:space="preserve">финансовой поддержки, </w:t>
      </w:r>
      <w:r>
        <w:rPr>
          <w:sz w:val="28"/>
          <w:szCs w:val="28"/>
        </w:rPr>
        <w:t xml:space="preserve">определенного в соответствии с пунктом 23 </w:t>
      </w:r>
      <w:r>
        <w:rPr>
          <w:sz w:val="28"/>
        </w:rPr>
        <w:t>Правил</w:t>
      </w:r>
      <w:r w:rsidRPr="00D0417D">
        <w:rPr>
          <w:sz w:val="28"/>
        </w:rPr>
        <w:t xml:space="preserve"> </w:t>
      </w:r>
      <w:r w:rsidRPr="00D0417D">
        <w:rPr>
          <w:sz w:val="28"/>
        </w:rPr>
        <w:lastRenderedPageBreak/>
        <w:t>предоставления финансовой поддержки субъектам Российской Федерации в связи с реализацией проектов по реконструкции (модернизации) объектов коммунальной инфраструктуры в сферах теплоснабжения, водоснабжения и водоотведения, износ которых превышает 60 процентов, отобранных по результатам конкурса</w:t>
      </w:r>
      <w:r>
        <w:rPr>
          <w:sz w:val="28"/>
        </w:rPr>
        <w:t>.</w:t>
      </w:r>
    </w:p>
    <w:p w14:paraId="4312EAA1" w14:textId="77777777" w:rsidR="00583708" w:rsidRDefault="00583708" w:rsidP="00495F8E">
      <w:pPr>
        <w:autoSpaceDE w:val="0"/>
        <w:autoSpaceDN w:val="0"/>
        <w:adjustRightInd w:val="0"/>
        <w:spacing w:before="120" w:after="120" w:line="276" w:lineRule="auto"/>
        <w:ind w:firstLine="567"/>
        <w:jc w:val="both"/>
        <w:rPr>
          <w:sz w:val="28"/>
          <w:szCs w:val="28"/>
          <w:lang w:eastAsia="ru-RU"/>
        </w:rPr>
      </w:pPr>
      <w:r>
        <w:rPr>
          <w:sz w:val="28"/>
          <w:szCs w:val="28"/>
          <w:lang w:eastAsia="ru-RU"/>
        </w:rPr>
        <w:t xml:space="preserve">8. В результате ранжирования конкурсных заявок конкурсной комиссией принимается решение о победителях конкурса. </w:t>
      </w:r>
    </w:p>
    <w:p w14:paraId="47BFEB9E" w14:textId="77777777" w:rsidR="00583708" w:rsidRDefault="00583708" w:rsidP="00583708">
      <w:pPr>
        <w:autoSpaceDE w:val="0"/>
        <w:autoSpaceDN w:val="0"/>
        <w:adjustRightInd w:val="0"/>
        <w:spacing w:after="120" w:line="276" w:lineRule="auto"/>
        <w:ind w:firstLine="567"/>
        <w:jc w:val="both"/>
        <w:rPr>
          <w:sz w:val="28"/>
        </w:rPr>
      </w:pPr>
      <w:r>
        <w:rPr>
          <w:sz w:val="28"/>
          <w:szCs w:val="28"/>
          <w:lang w:eastAsia="ru-RU"/>
        </w:rPr>
        <w:t xml:space="preserve">9. В решении о победителях конкурса указывается перечень проектов, отобранных по результатам конкурса, субъекты Российской Федерации, на территории которых реализуются такие проекты, а </w:t>
      </w:r>
      <w:r w:rsidRPr="00C41C75">
        <w:rPr>
          <w:sz w:val="28"/>
          <w:szCs w:val="28"/>
          <w:lang w:eastAsia="ru-RU"/>
        </w:rPr>
        <w:t xml:space="preserve">также размеры финансовой поддержки </w:t>
      </w:r>
      <w:r w:rsidRPr="00C41C75">
        <w:rPr>
          <w:sz w:val="28"/>
        </w:rPr>
        <w:t xml:space="preserve">проектов, отобранных по результатам конкурса. </w:t>
      </w:r>
    </w:p>
    <w:p w14:paraId="28BEF107" w14:textId="11B14FEB" w:rsidR="00583708" w:rsidRDefault="00583708" w:rsidP="00583708">
      <w:pPr>
        <w:autoSpaceDE w:val="0"/>
        <w:autoSpaceDN w:val="0"/>
        <w:adjustRightInd w:val="0"/>
        <w:spacing w:after="120" w:line="276" w:lineRule="auto"/>
        <w:ind w:firstLine="567"/>
        <w:jc w:val="both"/>
        <w:rPr>
          <w:sz w:val="28"/>
          <w:szCs w:val="28"/>
          <w:lang w:eastAsia="ru-RU"/>
        </w:rPr>
      </w:pPr>
      <w:r>
        <w:rPr>
          <w:sz w:val="28"/>
        </w:rPr>
        <w:t xml:space="preserve">10. </w:t>
      </w:r>
      <w:r w:rsidRPr="00C41C75">
        <w:rPr>
          <w:sz w:val="28"/>
        </w:rPr>
        <w:t xml:space="preserve">К решению о победителях конкурса прикладывается отчет с </w:t>
      </w:r>
      <w:r w:rsidRPr="00C41C75">
        <w:rPr>
          <w:sz w:val="28"/>
          <w:szCs w:val="28"/>
          <w:lang w:eastAsia="ru-RU"/>
        </w:rPr>
        <w:t>информацией о конкурсных заявк</w:t>
      </w:r>
      <w:r>
        <w:rPr>
          <w:sz w:val="28"/>
          <w:szCs w:val="28"/>
          <w:lang w:eastAsia="ru-RU"/>
        </w:rPr>
        <w:t>ах</w:t>
      </w:r>
      <w:r w:rsidRPr="00C41C75">
        <w:rPr>
          <w:sz w:val="28"/>
          <w:szCs w:val="28"/>
          <w:lang w:eastAsia="ru-RU"/>
        </w:rPr>
        <w:t>,</w:t>
      </w:r>
      <w:r>
        <w:rPr>
          <w:sz w:val="28"/>
          <w:szCs w:val="28"/>
          <w:lang w:eastAsia="ru-RU"/>
        </w:rPr>
        <w:t xml:space="preserve"> участвующих в ранжировании, в котором указывается </w:t>
      </w:r>
      <w:r w:rsidRPr="00C41C75">
        <w:rPr>
          <w:sz w:val="28"/>
          <w:szCs w:val="28"/>
          <w:lang w:eastAsia="ru-RU"/>
        </w:rPr>
        <w:t>рейтинг (порядков</w:t>
      </w:r>
      <w:r>
        <w:rPr>
          <w:sz w:val="28"/>
          <w:szCs w:val="28"/>
          <w:lang w:eastAsia="ru-RU"/>
        </w:rPr>
        <w:t>ый</w:t>
      </w:r>
      <w:r w:rsidRPr="00C41C75">
        <w:rPr>
          <w:sz w:val="28"/>
          <w:szCs w:val="28"/>
          <w:lang w:eastAsia="ru-RU"/>
        </w:rPr>
        <w:t xml:space="preserve"> номер) конкурсной заявки, </w:t>
      </w:r>
      <w:r w:rsidR="00C915D6">
        <w:rPr>
          <w:sz w:val="28"/>
          <w:szCs w:val="28"/>
          <w:lang w:eastAsia="ru-RU"/>
        </w:rPr>
        <w:t>итоговая оценка заявки</w:t>
      </w:r>
      <w:r w:rsidRPr="00C41C75">
        <w:rPr>
          <w:sz w:val="28"/>
          <w:szCs w:val="28"/>
          <w:lang w:eastAsia="ru-RU"/>
        </w:rPr>
        <w:t>, дат</w:t>
      </w:r>
      <w:r>
        <w:rPr>
          <w:sz w:val="28"/>
          <w:szCs w:val="28"/>
          <w:lang w:eastAsia="ru-RU"/>
        </w:rPr>
        <w:t>а и</w:t>
      </w:r>
      <w:r w:rsidRPr="00C41C75">
        <w:rPr>
          <w:sz w:val="28"/>
          <w:szCs w:val="28"/>
          <w:lang w:eastAsia="ru-RU"/>
        </w:rPr>
        <w:t xml:space="preserve"> врем</w:t>
      </w:r>
      <w:r>
        <w:rPr>
          <w:sz w:val="28"/>
          <w:szCs w:val="28"/>
          <w:lang w:eastAsia="ru-RU"/>
        </w:rPr>
        <w:t>я</w:t>
      </w:r>
      <w:r w:rsidRPr="00C41C75">
        <w:rPr>
          <w:sz w:val="28"/>
          <w:szCs w:val="28"/>
          <w:lang w:eastAsia="ru-RU"/>
        </w:rPr>
        <w:t xml:space="preserve"> подачи конкурсной заявки, размер </w:t>
      </w:r>
      <w:r w:rsidRPr="00C41C75">
        <w:rPr>
          <w:sz w:val="28"/>
          <w:szCs w:val="28"/>
        </w:rPr>
        <w:t>финансовой поддержки проекта, указанн</w:t>
      </w:r>
      <w:r>
        <w:rPr>
          <w:sz w:val="28"/>
          <w:szCs w:val="28"/>
        </w:rPr>
        <w:t>ый</w:t>
      </w:r>
      <w:r w:rsidRPr="00C41C75">
        <w:rPr>
          <w:sz w:val="28"/>
          <w:szCs w:val="28"/>
        </w:rPr>
        <w:t xml:space="preserve"> в конкурсной заявке</w:t>
      </w:r>
      <w:r w:rsidRPr="00C41C75">
        <w:rPr>
          <w:sz w:val="28"/>
          <w:szCs w:val="28"/>
          <w:lang w:eastAsia="ru-RU"/>
        </w:rPr>
        <w:t xml:space="preserve">. </w:t>
      </w:r>
    </w:p>
    <w:p w14:paraId="40317136" w14:textId="77777777" w:rsidR="00583708" w:rsidRPr="00D94576" w:rsidRDefault="00583708" w:rsidP="00583708">
      <w:pPr>
        <w:autoSpaceDE w:val="0"/>
        <w:autoSpaceDN w:val="0"/>
        <w:adjustRightInd w:val="0"/>
        <w:spacing w:after="120" w:line="276" w:lineRule="auto"/>
        <w:ind w:firstLine="567"/>
        <w:jc w:val="both"/>
        <w:rPr>
          <w:sz w:val="28"/>
          <w:szCs w:val="28"/>
          <w:lang w:eastAsia="ru-RU"/>
        </w:rPr>
      </w:pPr>
      <w:r>
        <w:rPr>
          <w:sz w:val="28"/>
          <w:szCs w:val="28"/>
          <w:lang w:eastAsia="ru-RU"/>
        </w:rPr>
        <w:t xml:space="preserve">11. </w:t>
      </w:r>
      <w:r w:rsidRPr="00C41C75">
        <w:rPr>
          <w:sz w:val="28"/>
          <w:szCs w:val="28"/>
          <w:lang w:eastAsia="ru-RU"/>
        </w:rPr>
        <w:t xml:space="preserve">Решение о победителях конкурса и отчет </w:t>
      </w:r>
      <w:r>
        <w:rPr>
          <w:sz w:val="28"/>
          <w:szCs w:val="28"/>
          <w:lang w:eastAsia="ru-RU"/>
        </w:rPr>
        <w:t xml:space="preserve">с информацией о конкурсных заявках, участвующих в ранжировании, </w:t>
      </w:r>
      <w:r w:rsidRPr="00C41C75">
        <w:rPr>
          <w:sz w:val="28"/>
          <w:szCs w:val="28"/>
          <w:lang w:eastAsia="ru-RU"/>
        </w:rPr>
        <w:t>публикуются на сайте Оператора и Министерства строительства и жилищно-коммунального хозяйства Российской Федерации в течение 5 (пяти) рабочих дней со дня проведения итогов конкурса</w:t>
      </w:r>
      <w:r>
        <w:rPr>
          <w:sz w:val="28"/>
          <w:szCs w:val="28"/>
          <w:lang w:eastAsia="ru-RU"/>
        </w:rPr>
        <w:t xml:space="preserve"> (соответствующего тура конкурса)</w:t>
      </w:r>
      <w:r w:rsidRPr="00C41C75">
        <w:rPr>
          <w:sz w:val="28"/>
          <w:szCs w:val="28"/>
          <w:lang w:eastAsia="ru-RU"/>
        </w:rPr>
        <w:t>.</w:t>
      </w:r>
    </w:p>
    <w:p w14:paraId="43D0EC06" w14:textId="77777777" w:rsidR="00583708" w:rsidRPr="00D0417D" w:rsidRDefault="00583708" w:rsidP="00583708">
      <w:pPr>
        <w:spacing w:line="276" w:lineRule="auto"/>
        <w:jc w:val="center"/>
        <w:rPr>
          <w:sz w:val="28"/>
        </w:rPr>
      </w:pPr>
    </w:p>
    <w:p w14:paraId="40FB7FFD" w14:textId="77777777" w:rsidR="00583708" w:rsidRPr="00D0417D" w:rsidRDefault="00583708" w:rsidP="00583708">
      <w:pPr>
        <w:spacing w:line="276" w:lineRule="auto"/>
        <w:jc w:val="center"/>
        <w:rPr>
          <w:sz w:val="28"/>
        </w:rPr>
      </w:pPr>
    </w:p>
    <w:p w14:paraId="0B69F6A3" w14:textId="77777777" w:rsidR="00583708" w:rsidRPr="00D0417D" w:rsidRDefault="00583708" w:rsidP="00583708">
      <w:pPr>
        <w:spacing w:line="276" w:lineRule="auto"/>
        <w:ind w:left="5103"/>
        <w:jc w:val="center"/>
        <w:rPr>
          <w:sz w:val="28"/>
        </w:rPr>
      </w:pPr>
      <w:r w:rsidRPr="00D0417D">
        <w:rPr>
          <w:sz w:val="28"/>
        </w:rPr>
        <w:t>Приложение №1</w:t>
      </w:r>
    </w:p>
    <w:p w14:paraId="7B278A00" w14:textId="77777777" w:rsidR="00583708" w:rsidRPr="00D0417D" w:rsidRDefault="00583708" w:rsidP="00583708">
      <w:pPr>
        <w:tabs>
          <w:tab w:val="left" w:pos="-2127"/>
        </w:tabs>
        <w:spacing w:line="276" w:lineRule="auto"/>
        <w:ind w:left="5103"/>
        <w:jc w:val="center"/>
        <w:rPr>
          <w:sz w:val="28"/>
        </w:rPr>
      </w:pPr>
      <w:r w:rsidRPr="00D0417D">
        <w:rPr>
          <w:sz w:val="28"/>
        </w:rPr>
        <w:t>к Методике ранжирования конкурсных заявок на право получения финансовой поддержки на финансирование проектов по реконструкции (модернизации) объектов коммунальной инфраструктуры с износом, превышающим 60 процентов, отобранных по результатам отбора</w:t>
      </w:r>
    </w:p>
    <w:p w14:paraId="36E62A72" w14:textId="77777777" w:rsidR="00583708" w:rsidRPr="00D0417D" w:rsidRDefault="00583708" w:rsidP="00583708">
      <w:pPr>
        <w:spacing w:line="276" w:lineRule="auto"/>
        <w:jc w:val="right"/>
        <w:rPr>
          <w:sz w:val="28"/>
        </w:rPr>
      </w:pPr>
    </w:p>
    <w:p w14:paraId="36F7286A" w14:textId="77777777" w:rsidR="00583708" w:rsidRPr="00D0417D" w:rsidRDefault="00583708" w:rsidP="00583708">
      <w:pPr>
        <w:spacing w:line="276" w:lineRule="auto"/>
        <w:jc w:val="center"/>
        <w:rPr>
          <w:b/>
          <w:sz w:val="28"/>
        </w:rPr>
      </w:pPr>
      <w:r w:rsidRPr="00D0417D">
        <w:rPr>
          <w:b/>
          <w:sz w:val="28"/>
        </w:rPr>
        <w:t>Критерии  оценки конкурсных заявок и количество присваиваемых баллов</w:t>
      </w:r>
    </w:p>
    <w:p w14:paraId="42D62B8C" w14:textId="77777777" w:rsidR="00583708" w:rsidRPr="00D0417D" w:rsidRDefault="00583708" w:rsidP="00583708">
      <w:pPr>
        <w:spacing w:after="120" w:line="276" w:lineRule="auto"/>
        <w:ind w:firstLine="567"/>
        <w:jc w:val="both"/>
        <w:rPr>
          <w:sz w:val="28"/>
        </w:rPr>
      </w:pPr>
    </w:p>
    <w:tbl>
      <w:tblPr>
        <w:tblW w:w="10773" w:type="dxa"/>
        <w:tblInd w:w="-557" w:type="dxa"/>
        <w:tblCellMar>
          <w:left w:w="0" w:type="dxa"/>
          <w:right w:w="0" w:type="dxa"/>
        </w:tblCellMar>
        <w:tblLook w:val="04A0" w:firstRow="1" w:lastRow="0" w:firstColumn="1" w:lastColumn="0" w:noHBand="0" w:noVBand="1"/>
      </w:tblPr>
      <w:tblGrid>
        <w:gridCol w:w="738"/>
        <w:gridCol w:w="3744"/>
        <w:gridCol w:w="1787"/>
        <w:gridCol w:w="2288"/>
        <w:gridCol w:w="2216"/>
      </w:tblGrid>
      <w:tr w:rsidR="00583708" w:rsidRPr="000604E8" w14:paraId="4A4AB951" w14:textId="77777777" w:rsidTr="00EA29C8">
        <w:tc>
          <w:tcPr>
            <w:tcW w:w="771" w:type="dxa"/>
            <w:tcBorders>
              <w:top w:val="single" w:sz="8" w:space="0" w:color="000000"/>
              <w:left w:val="single" w:sz="8" w:space="0" w:color="000000"/>
              <w:bottom w:val="single" w:sz="8" w:space="0" w:color="000000"/>
              <w:right w:val="single" w:sz="8" w:space="0" w:color="000000"/>
            </w:tcBorders>
            <w:hideMark/>
          </w:tcPr>
          <w:p w14:paraId="2D5166D0" w14:textId="77777777" w:rsidR="00583708" w:rsidRPr="008D4228" w:rsidRDefault="00583708" w:rsidP="00EA29C8">
            <w:pPr>
              <w:spacing w:after="100" w:line="276" w:lineRule="auto"/>
              <w:jc w:val="center"/>
              <w:rPr>
                <w:sz w:val="28"/>
              </w:rPr>
            </w:pPr>
            <w:r w:rsidRPr="00D0417D">
              <w:rPr>
                <w:sz w:val="28"/>
              </w:rPr>
              <w:t>N</w:t>
            </w:r>
          </w:p>
        </w:tc>
        <w:tc>
          <w:tcPr>
            <w:tcW w:w="3824" w:type="dxa"/>
            <w:tcBorders>
              <w:top w:val="single" w:sz="8" w:space="0" w:color="000000"/>
              <w:left w:val="single" w:sz="8" w:space="0" w:color="000000"/>
              <w:bottom w:val="single" w:sz="4" w:space="0" w:color="auto"/>
              <w:right w:val="single" w:sz="8" w:space="0" w:color="000000"/>
            </w:tcBorders>
            <w:hideMark/>
          </w:tcPr>
          <w:p w14:paraId="26E201F2" w14:textId="77777777" w:rsidR="00583708" w:rsidRPr="008D4228" w:rsidRDefault="00583708" w:rsidP="00EA29C8">
            <w:pPr>
              <w:spacing w:after="100" w:line="276" w:lineRule="auto"/>
              <w:jc w:val="center"/>
              <w:rPr>
                <w:sz w:val="28"/>
              </w:rPr>
            </w:pPr>
            <w:r w:rsidRPr="00D0417D">
              <w:rPr>
                <w:sz w:val="28"/>
              </w:rPr>
              <w:t>Критерий</w:t>
            </w:r>
            <w:r>
              <w:rPr>
                <w:sz w:val="28"/>
              </w:rPr>
              <w:t xml:space="preserve"> оценки  </w:t>
            </w:r>
          </w:p>
        </w:tc>
        <w:tc>
          <w:tcPr>
            <w:tcW w:w="1598" w:type="dxa"/>
            <w:tcBorders>
              <w:top w:val="single" w:sz="8" w:space="0" w:color="000000"/>
              <w:left w:val="single" w:sz="8" w:space="0" w:color="000000"/>
              <w:bottom w:val="single" w:sz="4" w:space="0" w:color="auto"/>
              <w:right w:val="single" w:sz="8" w:space="0" w:color="000000"/>
            </w:tcBorders>
            <w:hideMark/>
          </w:tcPr>
          <w:p w14:paraId="47716639" w14:textId="77777777" w:rsidR="00583708" w:rsidRPr="008D4228" w:rsidRDefault="00583708" w:rsidP="00EA29C8">
            <w:pPr>
              <w:spacing w:after="100" w:line="276" w:lineRule="auto"/>
              <w:jc w:val="center"/>
              <w:rPr>
                <w:sz w:val="28"/>
              </w:rPr>
            </w:pPr>
            <w:r w:rsidRPr="00D0417D">
              <w:rPr>
                <w:sz w:val="28"/>
              </w:rPr>
              <w:t>Максимальное кол-во баллов</w:t>
            </w:r>
          </w:p>
        </w:tc>
        <w:tc>
          <w:tcPr>
            <w:tcW w:w="2312" w:type="dxa"/>
            <w:tcBorders>
              <w:top w:val="single" w:sz="8" w:space="0" w:color="000000"/>
              <w:left w:val="single" w:sz="8" w:space="0" w:color="000000"/>
              <w:bottom w:val="single" w:sz="4" w:space="0" w:color="auto"/>
              <w:right w:val="single" w:sz="8" w:space="0" w:color="000000"/>
            </w:tcBorders>
            <w:hideMark/>
          </w:tcPr>
          <w:p w14:paraId="646B7338" w14:textId="77777777" w:rsidR="00583708" w:rsidRDefault="00583708" w:rsidP="00EA29C8">
            <w:pPr>
              <w:spacing w:after="100" w:line="276" w:lineRule="auto"/>
              <w:jc w:val="center"/>
              <w:rPr>
                <w:sz w:val="28"/>
              </w:rPr>
            </w:pPr>
            <w:r>
              <w:rPr>
                <w:sz w:val="28"/>
              </w:rPr>
              <w:t xml:space="preserve">Значение </w:t>
            </w:r>
          </w:p>
          <w:p w14:paraId="0930155F" w14:textId="77777777" w:rsidR="00583708" w:rsidRPr="008D4228" w:rsidRDefault="00583708" w:rsidP="00EA29C8">
            <w:pPr>
              <w:spacing w:after="100" w:line="276" w:lineRule="auto"/>
              <w:jc w:val="center"/>
              <w:rPr>
                <w:sz w:val="28"/>
              </w:rPr>
            </w:pPr>
            <w:r>
              <w:rPr>
                <w:sz w:val="28"/>
              </w:rPr>
              <w:t>критерия</w:t>
            </w:r>
          </w:p>
        </w:tc>
        <w:tc>
          <w:tcPr>
            <w:tcW w:w="2268" w:type="dxa"/>
            <w:tcBorders>
              <w:top w:val="single" w:sz="8" w:space="0" w:color="000000"/>
              <w:left w:val="single" w:sz="8" w:space="0" w:color="000000"/>
              <w:bottom w:val="single" w:sz="4" w:space="0" w:color="auto"/>
              <w:right w:val="single" w:sz="8" w:space="0" w:color="000000"/>
            </w:tcBorders>
            <w:hideMark/>
          </w:tcPr>
          <w:p w14:paraId="14B091D1" w14:textId="77777777" w:rsidR="00583708" w:rsidRDefault="00583708" w:rsidP="00EA29C8">
            <w:pPr>
              <w:spacing w:after="100" w:line="276" w:lineRule="auto"/>
              <w:jc w:val="center"/>
              <w:rPr>
                <w:sz w:val="28"/>
                <w:szCs w:val="28"/>
                <w:lang w:eastAsia="ru-RU"/>
              </w:rPr>
            </w:pPr>
            <w:r w:rsidRPr="00D0417D">
              <w:rPr>
                <w:sz w:val="28"/>
              </w:rPr>
              <w:t xml:space="preserve">Количество баллов </w:t>
            </w:r>
            <w:r w:rsidRPr="00C8384F">
              <w:rPr>
                <w:sz w:val="28"/>
                <w:szCs w:val="28"/>
                <w:lang w:eastAsia="ru-RU"/>
              </w:rPr>
              <w:t xml:space="preserve"> </w:t>
            </w:r>
          </w:p>
          <w:p w14:paraId="54D6AA29" w14:textId="77777777" w:rsidR="00583708" w:rsidRPr="008D4228" w:rsidRDefault="00583708" w:rsidP="00EA29C8">
            <w:pPr>
              <w:spacing w:after="100" w:line="276" w:lineRule="auto"/>
              <w:jc w:val="center"/>
              <w:rPr>
                <w:sz w:val="28"/>
              </w:rPr>
            </w:pPr>
            <w:r w:rsidRPr="00C8384F">
              <w:rPr>
                <w:sz w:val="28"/>
                <w:szCs w:val="28"/>
                <w:lang w:eastAsia="ru-RU"/>
              </w:rPr>
              <w:lastRenderedPageBreak/>
              <w:t>(диапазон баллов)</w:t>
            </w:r>
          </w:p>
        </w:tc>
      </w:tr>
      <w:tr w:rsidR="00583708" w:rsidRPr="000604E8" w14:paraId="767C2170" w14:textId="77777777" w:rsidTr="00EA29C8">
        <w:tc>
          <w:tcPr>
            <w:tcW w:w="771" w:type="dxa"/>
            <w:tcBorders>
              <w:top w:val="single" w:sz="8" w:space="0" w:color="000000"/>
              <w:left w:val="single" w:sz="8" w:space="0" w:color="000000"/>
              <w:bottom w:val="single" w:sz="8" w:space="0" w:color="000000"/>
              <w:right w:val="single" w:sz="4" w:space="0" w:color="auto"/>
            </w:tcBorders>
          </w:tcPr>
          <w:p w14:paraId="2FB42AC6" w14:textId="77777777" w:rsidR="00583708" w:rsidRPr="00D0417D" w:rsidRDefault="00583708" w:rsidP="00EA29C8">
            <w:pPr>
              <w:spacing w:after="100" w:line="276" w:lineRule="auto"/>
              <w:jc w:val="center"/>
              <w:rPr>
                <w:sz w:val="28"/>
              </w:rPr>
            </w:pPr>
            <w:r w:rsidRPr="00D0417D">
              <w:rPr>
                <w:sz w:val="28"/>
              </w:rPr>
              <w:lastRenderedPageBreak/>
              <w:t>1</w:t>
            </w:r>
          </w:p>
        </w:tc>
        <w:tc>
          <w:tcPr>
            <w:tcW w:w="3824" w:type="dxa"/>
            <w:tcBorders>
              <w:top w:val="single" w:sz="4" w:space="0" w:color="auto"/>
              <w:left w:val="single" w:sz="4" w:space="0" w:color="auto"/>
              <w:bottom w:val="single" w:sz="4" w:space="0" w:color="auto"/>
              <w:right w:val="single" w:sz="4" w:space="0" w:color="auto"/>
            </w:tcBorders>
          </w:tcPr>
          <w:p w14:paraId="2DD9B94F" w14:textId="7171B1D1" w:rsidR="00583708" w:rsidRPr="008D4228" w:rsidRDefault="00583708" w:rsidP="00495F8E">
            <w:pPr>
              <w:spacing w:after="100" w:line="276" w:lineRule="auto"/>
              <w:jc w:val="center"/>
              <w:rPr>
                <w:rFonts w:eastAsia="Calibri" w:cs="Arial"/>
                <w:sz w:val="28"/>
                <w:szCs w:val="22"/>
                <w:lang w:eastAsia="en-US"/>
              </w:rPr>
            </w:pPr>
            <w:r w:rsidRPr="00D0417D">
              <w:rPr>
                <w:sz w:val="28"/>
              </w:rPr>
              <w:t>Синхронизация</w:t>
            </w:r>
            <w:r w:rsidRPr="000604E8">
              <w:rPr>
                <w:sz w:val="28"/>
                <w:szCs w:val="28"/>
              </w:rPr>
              <w:t xml:space="preserve"> </w:t>
            </w:r>
            <w:r w:rsidRPr="00D0417D">
              <w:rPr>
                <w:sz w:val="28"/>
              </w:rPr>
              <w:t xml:space="preserve">проекта с </w:t>
            </w:r>
            <w:r>
              <w:rPr>
                <w:sz w:val="28"/>
              </w:rPr>
              <w:t>реализацией на территории населенного пункта иных мероприятий в рамках национальных проектов (программ)</w:t>
            </w:r>
            <w:r w:rsidRPr="00D0417D">
              <w:rPr>
                <w:sz w:val="28"/>
              </w:rPr>
              <w:t xml:space="preserve">, </w:t>
            </w:r>
            <w:r>
              <w:rPr>
                <w:sz w:val="28"/>
              </w:rPr>
              <w:t>государственных и (или) муниципальных программ</w:t>
            </w:r>
            <w:r w:rsidR="00495F8E">
              <w:rPr>
                <w:sz w:val="28"/>
              </w:rPr>
              <w:t xml:space="preserve"> </w:t>
            </w:r>
            <w:r w:rsidR="00A547A3">
              <w:rPr>
                <w:sz w:val="28"/>
              </w:rPr>
              <w:t xml:space="preserve">(в том числе программ, предусматривающих новое строительство жилых и прочих объектов) </w:t>
            </w:r>
            <w:r>
              <w:rPr>
                <w:sz w:val="28"/>
              </w:rPr>
              <w:t>иных проектов, связанных с реализацией мероприятий по реконструкции (модернизации) объектов коммунальной инфраструктуры</w:t>
            </w:r>
            <w:r w:rsidR="005E2A91">
              <w:rPr>
                <w:sz w:val="28"/>
              </w:rPr>
              <w:t xml:space="preserve">, </w:t>
            </w:r>
            <w:r w:rsidR="005E2A91" w:rsidRPr="00B80382">
              <w:rPr>
                <w:sz w:val="28"/>
                <w:szCs w:val="28"/>
              </w:rPr>
              <w:t>с точки зрения достижения наибольшего эффекта для соответствующего</w:t>
            </w:r>
            <w:r w:rsidR="005E2A91">
              <w:rPr>
                <w:sz w:val="28"/>
                <w:szCs w:val="28"/>
              </w:rPr>
              <w:t xml:space="preserve"> населенного пункта</w:t>
            </w:r>
            <w:r>
              <w:rPr>
                <w:sz w:val="28"/>
              </w:rPr>
              <w:t xml:space="preserve"> </w:t>
            </w:r>
          </w:p>
        </w:tc>
        <w:tc>
          <w:tcPr>
            <w:tcW w:w="1598" w:type="dxa"/>
            <w:tcBorders>
              <w:top w:val="single" w:sz="4" w:space="0" w:color="auto"/>
              <w:left w:val="single" w:sz="4" w:space="0" w:color="auto"/>
              <w:bottom w:val="single" w:sz="4" w:space="0" w:color="auto"/>
              <w:right w:val="single" w:sz="4" w:space="0" w:color="auto"/>
            </w:tcBorders>
          </w:tcPr>
          <w:p w14:paraId="14A6DB33" w14:textId="77777777" w:rsidR="00583708" w:rsidRPr="00D0417D" w:rsidRDefault="00A547A3" w:rsidP="00EA29C8">
            <w:pPr>
              <w:spacing w:after="100" w:line="276" w:lineRule="auto"/>
              <w:jc w:val="center"/>
              <w:rPr>
                <w:sz w:val="28"/>
              </w:rPr>
            </w:pPr>
            <w:r>
              <w:rPr>
                <w:sz w:val="28"/>
              </w:rPr>
              <w:t>10</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402A6" w14:textId="77777777" w:rsidR="00583708" w:rsidRPr="008D4228" w:rsidRDefault="00583708" w:rsidP="00EA29C8">
            <w:pPr>
              <w:spacing w:after="100" w:line="276" w:lineRule="auto"/>
              <w:jc w:val="center"/>
              <w:rPr>
                <w:rFonts w:eastAsia="Calibri" w:cs="Arial"/>
                <w:color w:val="000000"/>
                <w:kern w:val="24"/>
                <w:sz w:val="28"/>
                <w:szCs w:val="28"/>
                <w:lang w:eastAsia="en-US"/>
              </w:rPr>
            </w:pPr>
            <w:r w:rsidRPr="008D4228">
              <w:rPr>
                <w:color w:val="000000"/>
                <w:kern w:val="24"/>
                <w:sz w:val="28"/>
                <w:szCs w:val="28"/>
              </w:rPr>
              <w:t xml:space="preserve">Оценивается членами конкурсной комиссии </w:t>
            </w:r>
          </w:p>
          <w:p w14:paraId="46569350" w14:textId="77777777" w:rsidR="00583708" w:rsidRPr="008D4228" w:rsidRDefault="00583708" w:rsidP="00EA29C8">
            <w:pPr>
              <w:spacing w:after="100" w:line="276" w:lineRule="auto"/>
              <w:jc w:val="center"/>
              <w:rPr>
                <w:rFonts w:eastAsia="Calibri" w:cs="Arial"/>
                <w:color w:val="000000"/>
                <w:kern w:val="24"/>
                <w:sz w:val="28"/>
                <w:szCs w:val="28"/>
                <w:lang w:eastAsia="en-US"/>
              </w:rPr>
            </w:pPr>
            <w:r w:rsidRPr="008D4228">
              <w:rPr>
                <w:color w:val="000000"/>
                <w:kern w:val="24"/>
                <w:sz w:val="28"/>
                <w:szCs w:val="28"/>
              </w:rPr>
              <w:t>экспертным путем</w:t>
            </w:r>
          </w:p>
          <w:p w14:paraId="025E4B51"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 xml:space="preserve">от 0 до </w:t>
            </w:r>
            <w:r w:rsidR="00A547A3">
              <w:rPr>
                <w:sz w:val="28"/>
              </w:rPr>
              <w:t>10</w:t>
            </w:r>
          </w:p>
        </w:tc>
      </w:tr>
      <w:tr w:rsidR="00583708" w:rsidRPr="000604E8" w14:paraId="08C1711E" w14:textId="77777777" w:rsidTr="00EA29C8">
        <w:trPr>
          <w:trHeight w:val="200"/>
        </w:trPr>
        <w:tc>
          <w:tcPr>
            <w:tcW w:w="771" w:type="dxa"/>
            <w:vMerge w:val="restart"/>
            <w:tcBorders>
              <w:top w:val="single" w:sz="8" w:space="0" w:color="000000"/>
              <w:left w:val="single" w:sz="8" w:space="0" w:color="000000"/>
              <w:right w:val="single" w:sz="8" w:space="0" w:color="000000"/>
            </w:tcBorders>
          </w:tcPr>
          <w:p w14:paraId="131BBCAE" w14:textId="77777777" w:rsidR="00583708" w:rsidRPr="00D0417D" w:rsidRDefault="00583708" w:rsidP="00EA29C8">
            <w:pPr>
              <w:spacing w:after="100" w:line="276" w:lineRule="auto"/>
              <w:jc w:val="center"/>
              <w:rPr>
                <w:sz w:val="28"/>
              </w:rPr>
            </w:pPr>
            <w:r w:rsidRPr="00D0417D">
              <w:rPr>
                <w:sz w:val="28"/>
              </w:rPr>
              <w:t>2</w:t>
            </w:r>
          </w:p>
        </w:tc>
        <w:tc>
          <w:tcPr>
            <w:tcW w:w="3824" w:type="dxa"/>
            <w:vMerge w:val="restart"/>
            <w:tcBorders>
              <w:top w:val="single" w:sz="4" w:space="0" w:color="auto"/>
              <w:left w:val="single" w:sz="8" w:space="0" w:color="000000"/>
              <w:right w:val="single" w:sz="8" w:space="0" w:color="000000"/>
            </w:tcBorders>
          </w:tcPr>
          <w:p w14:paraId="2A22147D" w14:textId="77777777" w:rsidR="00583708" w:rsidRPr="00D0417D" w:rsidRDefault="00583708" w:rsidP="00EA29C8">
            <w:pPr>
              <w:spacing w:after="100" w:line="276" w:lineRule="auto"/>
              <w:jc w:val="center"/>
              <w:rPr>
                <w:sz w:val="28"/>
              </w:rPr>
            </w:pPr>
            <w:r w:rsidRPr="00D0417D">
              <w:rPr>
                <w:sz w:val="28"/>
              </w:rPr>
              <w:t xml:space="preserve">Износ объекта коммунальной инфраструктуры до реализации проекта </w:t>
            </w:r>
            <w:r w:rsidRPr="000604E8">
              <w:rPr>
                <w:sz w:val="28"/>
                <w:szCs w:val="28"/>
                <w:lang w:eastAsia="ru-RU"/>
              </w:rPr>
              <w:t>(базовый износ)</w:t>
            </w:r>
          </w:p>
        </w:tc>
        <w:tc>
          <w:tcPr>
            <w:tcW w:w="1598" w:type="dxa"/>
            <w:vMerge w:val="restart"/>
            <w:tcBorders>
              <w:top w:val="single" w:sz="4" w:space="0" w:color="auto"/>
              <w:left w:val="single" w:sz="8" w:space="0" w:color="000000"/>
              <w:right w:val="single" w:sz="8" w:space="0" w:color="000000"/>
            </w:tcBorders>
          </w:tcPr>
          <w:p w14:paraId="7878B881" w14:textId="77777777" w:rsidR="00583708" w:rsidRPr="00D0417D" w:rsidRDefault="00583708" w:rsidP="00EA29C8">
            <w:pPr>
              <w:spacing w:after="100" w:line="276" w:lineRule="auto"/>
              <w:jc w:val="center"/>
              <w:rPr>
                <w:sz w:val="28"/>
              </w:rPr>
            </w:pPr>
            <w:r w:rsidRPr="00D0417D">
              <w:rPr>
                <w:sz w:val="28"/>
              </w:rPr>
              <w:t>5</w:t>
            </w:r>
          </w:p>
        </w:tc>
        <w:tc>
          <w:tcPr>
            <w:tcW w:w="2312" w:type="dxa"/>
            <w:tcBorders>
              <w:top w:val="single" w:sz="4" w:space="0" w:color="auto"/>
              <w:left w:val="single" w:sz="8" w:space="0" w:color="000000"/>
              <w:bottom w:val="single" w:sz="8" w:space="0" w:color="000000"/>
              <w:right w:val="single" w:sz="8" w:space="0" w:color="000000"/>
            </w:tcBorders>
            <w:shd w:val="clear" w:color="auto" w:fill="auto"/>
            <w:vAlign w:val="center"/>
          </w:tcPr>
          <w:p w14:paraId="4A4B1670"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 xml:space="preserve">Выше </w:t>
            </w:r>
            <w:r>
              <w:rPr>
                <w:sz w:val="28"/>
              </w:rPr>
              <w:t>85</w:t>
            </w:r>
            <w:r w:rsidRPr="00D0417D">
              <w:rPr>
                <w:sz w:val="28"/>
              </w:rPr>
              <w:t>%</w:t>
            </w:r>
            <w:r w:rsidR="00697E93">
              <w:rPr>
                <w:sz w:val="28"/>
              </w:rPr>
              <w:t xml:space="preserve"> </w:t>
            </w:r>
            <w:r w:rsidR="004A4E3A">
              <w:rPr>
                <w:sz w:val="28"/>
              </w:rPr>
              <w:t>до 100</w:t>
            </w:r>
            <w:r w:rsidR="00591D4A">
              <w:rPr>
                <w:sz w:val="28"/>
              </w:rPr>
              <w:t>% включительно</w:t>
            </w:r>
          </w:p>
        </w:tc>
        <w:tc>
          <w:tcPr>
            <w:tcW w:w="2268" w:type="dxa"/>
            <w:tcBorders>
              <w:top w:val="single" w:sz="4" w:space="0" w:color="auto"/>
              <w:left w:val="single" w:sz="8" w:space="0" w:color="000000"/>
              <w:bottom w:val="single" w:sz="8" w:space="0" w:color="000000"/>
              <w:right w:val="single" w:sz="8" w:space="0" w:color="000000"/>
            </w:tcBorders>
          </w:tcPr>
          <w:p w14:paraId="3DA89DFB" w14:textId="77777777" w:rsidR="00583708" w:rsidRPr="00D0417D" w:rsidRDefault="00583708" w:rsidP="00EA29C8">
            <w:pPr>
              <w:spacing w:after="100" w:line="276" w:lineRule="auto"/>
              <w:jc w:val="center"/>
              <w:rPr>
                <w:sz w:val="28"/>
              </w:rPr>
            </w:pPr>
            <w:r w:rsidRPr="00D0417D">
              <w:rPr>
                <w:sz w:val="28"/>
              </w:rPr>
              <w:t>5</w:t>
            </w:r>
          </w:p>
        </w:tc>
      </w:tr>
      <w:tr w:rsidR="00583708" w:rsidRPr="000604E8" w14:paraId="7FCFDEFD" w14:textId="77777777" w:rsidTr="00EA29C8">
        <w:trPr>
          <w:trHeight w:val="375"/>
        </w:trPr>
        <w:tc>
          <w:tcPr>
            <w:tcW w:w="771" w:type="dxa"/>
            <w:vMerge/>
            <w:tcBorders>
              <w:left w:val="single" w:sz="8" w:space="0" w:color="000000"/>
              <w:right w:val="single" w:sz="8" w:space="0" w:color="000000"/>
            </w:tcBorders>
          </w:tcPr>
          <w:p w14:paraId="001D3197"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7B042F57"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6A99135E" w14:textId="77777777" w:rsidR="00583708" w:rsidRPr="00D0417D" w:rsidRDefault="00583708" w:rsidP="00EA29C8">
            <w:pPr>
              <w:spacing w:after="100" w:line="276" w:lineRule="auto"/>
              <w:jc w:val="center"/>
              <w:rPr>
                <w:sz w:val="28"/>
              </w:rPr>
            </w:pPr>
          </w:p>
        </w:tc>
        <w:tc>
          <w:tcPr>
            <w:tcW w:w="2312" w:type="dxa"/>
            <w:tcBorders>
              <w:top w:val="single" w:sz="4" w:space="0" w:color="auto"/>
              <w:left w:val="single" w:sz="8" w:space="0" w:color="000000"/>
              <w:bottom w:val="single" w:sz="8" w:space="0" w:color="000000"/>
              <w:right w:val="single" w:sz="8" w:space="0" w:color="000000"/>
            </w:tcBorders>
            <w:shd w:val="clear" w:color="auto" w:fill="auto"/>
            <w:vAlign w:val="center"/>
          </w:tcPr>
          <w:p w14:paraId="0D88E1A1"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 от </w:t>
            </w:r>
            <w:r w:rsidRPr="00D0417D">
              <w:rPr>
                <w:sz w:val="28"/>
              </w:rPr>
              <w:t>8</w:t>
            </w:r>
            <w:r>
              <w:rPr>
                <w:sz w:val="28"/>
              </w:rPr>
              <w:t xml:space="preserve">0% до </w:t>
            </w:r>
            <w:r w:rsidRPr="00D0417D">
              <w:rPr>
                <w:sz w:val="28"/>
              </w:rPr>
              <w:t>8</w:t>
            </w:r>
            <w:r>
              <w:rPr>
                <w:sz w:val="28"/>
              </w:rPr>
              <w:t>5</w:t>
            </w:r>
            <w:r w:rsidRPr="00D0417D">
              <w:rPr>
                <w:sz w:val="28"/>
              </w:rPr>
              <w:t>%</w:t>
            </w:r>
            <w:r>
              <w:rPr>
                <w:sz w:val="28"/>
              </w:rPr>
              <w:t xml:space="preserve"> включительно</w:t>
            </w:r>
          </w:p>
        </w:tc>
        <w:tc>
          <w:tcPr>
            <w:tcW w:w="2268" w:type="dxa"/>
            <w:tcBorders>
              <w:top w:val="single" w:sz="4" w:space="0" w:color="auto"/>
              <w:left w:val="single" w:sz="8" w:space="0" w:color="000000"/>
              <w:bottom w:val="single" w:sz="8" w:space="0" w:color="000000"/>
              <w:right w:val="single" w:sz="8" w:space="0" w:color="000000"/>
            </w:tcBorders>
          </w:tcPr>
          <w:p w14:paraId="5744A737" w14:textId="77777777" w:rsidR="00583708" w:rsidRPr="00D0417D" w:rsidRDefault="00583708" w:rsidP="00EA29C8">
            <w:pPr>
              <w:spacing w:after="100" w:line="276" w:lineRule="auto"/>
              <w:jc w:val="center"/>
              <w:rPr>
                <w:sz w:val="28"/>
              </w:rPr>
            </w:pPr>
            <w:r w:rsidRPr="00D0417D">
              <w:rPr>
                <w:sz w:val="28"/>
              </w:rPr>
              <w:t>4</w:t>
            </w:r>
          </w:p>
        </w:tc>
      </w:tr>
      <w:tr w:rsidR="00583708" w:rsidRPr="000604E8" w14:paraId="34CA6B59" w14:textId="77777777" w:rsidTr="00EA29C8">
        <w:tc>
          <w:tcPr>
            <w:tcW w:w="771" w:type="dxa"/>
            <w:vMerge/>
            <w:tcBorders>
              <w:left w:val="single" w:sz="8" w:space="0" w:color="000000"/>
              <w:right w:val="single" w:sz="8" w:space="0" w:color="000000"/>
            </w:tcBorders>
          </w:tcPr>
          <w:p w14:paraId="64AA9355"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7EE314CB"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68A1A5AE" w14:textId="77777777" w:rsidR="00583708" w:rsidRPr="00D0417D" w:rsidRDefault="00583708" w:rsidP="00EA29C8">
            <w:pPr>
              <w:spacing w:after="100" w:line="276" w:lineRule="auto"/>
              <w:jc w:val="center"/>
              <w:rPr>
                <w:sz w:val="28"/>
              </w:rPr>
            </w:pPr>
          </w:p>
        </w:tc>
        <w:tc>
          <w:tcPr>
            <w:tcW w:w="2312" w:type="dxa"/>
            <w:tcBorders>
              <w:top w:val="single" w:sz="4" w:space="0" w:color="auto"/>
              <w:left w:val="single" w:sz="8" w:space="0" w:color="000000"/>
              <w:bottom w:val="single" w:sz="8" w:space="0" w:color="000000"/>
              <w:right w:val="single" w:sz="8" w:space="0" w:color="000000"/>
            </w:tcBorders>
            <w:shd w:val="clear" w:color="auto" w:fill="auto"/>
            <w:vAlign w:val="center"/>
          </w:tcPr>
          <w:p w14:paraId="1C5E00D2" w14:textId="77777777" w:rsidR="00583708" w:rsidRPr="008D4228" w:rsidRDefault="00583708" w:rsidP="00EA29C8">
            <w:pPr>
              <w:spacing w:after="100" w:line="276" w:lineRule="auto"/>
              <w:jc w:val="center"/>
              <w:rPr>
                <w:rFonts w:eastAsia="Calibri" w:cs="Arial"/>
                <w:sz w:val="28"/>
                <w:szCs w:val="22"/>
                <w:lang w:eastAsia="en-US"/>
              </w:rPr>
            </w:pPr>
            <w:r>
              <w:rPr>
                <w:sz w:val="28"/>
              </w:rPr>
              <w:t>от 75% до 80</w:t>
            </w:r>
            <w:r w:rsidRPr="00D0417D">
              <w:rPr>
                <w:sz w:val="28"/>
              </w:rPr>
              <w:t>%</w:t>
            </w:r>
            <w:r>
              <w:rPr>
                <w:sz w:val="28"/>
              </w:rPr>
              <w:t>, включительно</w:t>
            </w:r>
          </w:p>
        </w:tc>
        <w:tc>
          <w:tcPr>
            <w:tcW w:w="2268" w:type="dxa"/>
            <w:tcBorders>
              <w:top w:val="single" w:sz="4" w:space="0" w:color="auto"/>
              <w:left w:val="single" w:sz="8" w:space="0" w:color="000000"/>
              <w:bottom w:val="single" w:sz="8" w:space="0" w:color="000000"/>
              <w:right w:val="single" w:sz="8" w:space="0" w:color="000000"/>
            </w:tcBorders>
          </w:tcPr>
          <w:p w14:paraId="5D522E63" w14:textId="77777777" w:rsidR="00583708" w:rsidRPr="00D0417D" w:rsidRDefault="00583708" w:rsidP="00EA29C8">
            <w:pPr>
              <w:spacing w:after="100" w:line="276" w:lineRule="auto"/>
              <w:jc w:val="center"/>
              <w:rPr>
                <w:sz w:val="28"/>
              </w:rPr>
            </w:pPr>
            <w:r w:rsidRPr="00D0417D">
              <w:rPr>
                <w:sz w:val="28"/>
              </w:rPr>
              <w:t>3</w:t>
            </w:r>
          </w:p>
        </w:tc>
      </w:tr>
      <w:tr w:rsidR="00583708" w:rsidRPr="000604E8" w14:paraId="6653FBC9" w14:textId="77777777" w:rsidTr="00EA29C8">
        <w:tc>
          <w:tcPr>
            <w:tcW w:w="771" w:type="dxa"/>
            <w:vMerge/>
            <w:tcBorders>
              <w:left w:val="single" w:sz="8" w:space="0" w:color="000000"/>
              <w:right w:val="single" w:sz="8" w:space="0" w:color="000000"/>
            </w:tcBorders>
          </w:tcPr>
          <w:p w14:paraId="548517F0"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10F42D87"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028357A2" w14:textId="77777777" w:rsidR="00583708" w:rsidRPr="00D0417D" w:rsidRDefault="00583708" w:rsidP="00EA29C8">
            <w:pPr>
              <w:spacing w:after="100" w:line="276" w:lineRule="auto"/>
              <w:jc w:val="center"/>
              <w:rPr>
                <w:sz w:val="28"/>
              </w:rPr>
            </w:pPr>
          </w:p>
        </w:tc>
        <w:tc>
          <w:tcPr>
            <w:tcW w:w="2312" w:type="dxa"/>
            <w:tcBorders>
              <w:top w:val="single" w:sz="4" w:space="0" w:color="auto"/>
              <w:left w:val="single" w:sz="8" w:space="0" w:color="000000"/>
              <w:bottom w:val="single" w:sz="8" w:space="0" w:color="000000"/>
              <w:right w:val="single" w:sz="8" w:space="0" w:color="000000"/>
            </w:tcBorders>
            <w:shd w:val="clear" w:color="auto" w:fill="auto"/>
            <w:vAlign w:val="center"/>
          </w:tcPr>
          <w:p w14:paraId="03C58F30"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от 65% до </w:t>
            </w:r>
            <w:r w:rsidRPr="00D0417D">
              <w:rPr>
                <w:sz w:val="28"/>
              </w:rPr>
              <w:t>7</w:t>
            </w:r>
            <w:r>
              <w:rPr>
                <w:sz w:val="28"/>
              </w:rPr>
              <w:t>5</w:t>
            </w:r>
            <w:r w:rsidRPr="00D0417D">
              <w:rPr>
                <w:sz w:val="28"/>
              </w:rPr>
              <w:t>%</w:t>
            </w:r>
            <w:r>
              <w:rPr>
                <w:sz w:val="28"/>
              </w:rPr>
              <w:t xml:space="preserve"> включительно</w:t>
            </w:r>
          </w:p>
        </w:tc>
        <w:tc>
          <w:tcPr>
            <w:tcW w:w="2268" w:type="dxa"/>
            <w:tcBorders>
              <w:top w:val="single" w:sz="4" w:space="0" w:color="auto"/>
              <w:left w:val="single" w:sz="8" w:space="0" w:color="000000"/>
              <w:bottom w:val="single" w:sz="8" w:space="0" w:color="000000"/>
              <w:right w:val="single" w:sz="8" w:space="0" w:color="000000"/>
            </w:tcBorders>
          </w:tcPr>
          <w:p w14:paraId="4D12D3CB" w14:textId="77777777" w:rsidR="00583708" w:rsidRPr="00D0417D" w:rsidRDefault="00583708" w:rsidP="00EA29C8">
            <w:pPr>
              <w:spacing w:after="100" w:line="276" w:lineRule="auto"/>
              <w:jc w:val="center"/>
              <w:rPr>
                <w:sz w:val="28"/>
              </w:rPr>
            </w:pPr>
            <w:r w:rsidRPr="00D0417D">
              <w:rPr>
                <w:sz w:val="28"/>
              </w:rPr>
              <w:t>2</w:t>
            </w:r>
          </w:p>
        </w:tc>
      </w:tr>
      <w:tr w:rsidR="00583708" w:rsidRPr="000604E8" w14:paraId="095EDB09" w14:textId="77777777" w:rsidTr="00BE5090">
        <w:trPr>
          <w:trHeight w:val="876"/>
        </w:trPr>
        <w:tc>
          <w:tcPr>
            <w:tcW w:w="771" w:type="dxa"/>
            <w:vMerge/>
            <w:tcBorders>
              <w:left w:val="single" w:sz="8" w:space="0" w:color="000000"/>
              <w:bottom w:val="single" w:sz="8" w:space="0" w:color="000000"/>
              <w:right w:val="single" w:sz="8" w:space="0" w:color="000000"/>
            </w:tcBorders>
          </w:tcPr>
          <w:p w14:paraId="3EEF31E6" w14:textId="77777777" w:rsidR="00583708" w:rsidRPr="00D0417D" w:rsidRDefault="00583708" w:rsidP="00EA29C8">
            <w:pPr>
              <w:spacing w:after="100" w:line="276" w:lineRule="auto"/>
              <w:jc w:val="center"/>
              <w:rPr>
                <w:sz w:val="28"/>
              </w:rPr>
            </w:pPr>
          </w:p>
        </w:tc>
        <w:tc>
          <w:tcPr>
            <w:tcW w:w="3824" w:type="dxa"/>
            <w:vMerge/>
            <w:tcBorders>
              <w:left w:val="single" w:sz="8" w:space="0" w:color="000000"/>
              <w:bottom w:val="single" w:sz="8" w:space="0" w:color="000000"/>
              <w:right w:val="single" w:sz="8" w:space="0" w:color="000000"/>
            </w:tcBorders>
          </w:tcPr>
          <w:p w14:paraId="795A2343" w14:textId="77777777" w:rsidR="00583708" w:rsidRPr="00D0417D" w:rsidRDefault="00583708" w:rsidP="00EA29C8">
            <w:pPr>
              <w:spacing w:after="100" w:line="276" w:lineRule="auto"/>
              <w:jc w:val="center"/>
              <w:rPr>
                <w:sz w:val="28"/>
              </w:rPr>
            </w:pPr>
          </w:p>
        </w:tc>
        <w:tc>
          <w:tcPr>
            <w:tcW w:w="1598" w:type="dxa"/>
            <w:vMerge/>
            <w:tcBorders>
              <w:left w:val="single" w:sz="8" w:space="0" w:color="000000"/>
              <w:bottom w:val="single" w:sz="8" w:space="0" w:color="000000"/>
              <w:right w:val="single" w:sz="8" w:space="0" w:color="000000"/>
            </w:tcBorders>
          </w:tcPr>
          <w:p w14:paraId="1207B1F6"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4C42DE24" w14:textId="77777777" w:rsidR="00583708" w:rsidRPr="008D4228" w:rsidRDefault="007F5624" w:rsidP="00EA29C8">
            <w:pPr>
              <w:spacing w:after="100" w:line="276" w:lineRule="auto"/>
              <w:jc w:val="center"/>
              <w:rPr>
                <w:rFonts w:eastAsia="Calibri" w:cs="Arial"/>
                <w:sz w:val="28"/>
                <w:szCs w:val="22"/>
                <w:lang w:eastAsia="en-US"/>
              </w:rPr>
            </w:pPr>
            <w:r>
              <w:rPr>
                <w:sz w:val="28"/>
              </w:rPr>
              <w:t xml:space="preserve">более </w:t>
            </w:r>
            <w:r w:rsidR="00583708">
              <w:rPr>
                <w:sz w:val="28"/>
              </w:rPr>
              <w:t>60%</w:t>
            </w:r>
            <w:r>
              <w:rPr>
                <w:sz w:val="28"/>
              </w:rPr>
              <w:t>,</w:t>
            </w:r>
            <w:r w:rsidR="00583708">
              <w:rPr>
                <w:sz w:val="28"/>
              </w:rPr>
              <w:t xml:space="preserve"> до 65</w:t>
            </w:r>
            <w:r w:rsidR="00583708" w:rsidRPr="00D0417D">
              <w:rPr>
                <w:sz w:val="28"/>
              </w:rPr>
              <w:t>%</w:t>
            </w:r>
            <w:r w:rsidR="00583708">
              <w:rPr>
                <w:sz w:val="28"/>
              </w:rPr>
              <w:t xml:space="preserve"> включительно </w:t>
            </w:r>
          </w:p>
        </w:tc>
        <w:tc>
          <w:tcPr>
            <w:tcW w:w="2268" w:type="dxa"/>
            <w:tcBorders>
              <w:top w:val="single" w:sz="8" w:space="0" w:color="000000"/>
              <w:left w:val="single" w:sz="8" w:space="0" w:color="000000"/>
              <w:bottom w:val="single" w:sz="8" w:space="0" w:color="000000"/>
              <w:right w:val="single" w:sz="8" w:space="0" w:color="000000"/>
            </w:tcBorders>
          </w:tcPr>
          <w:p w14:paraId="3C50F8A0" w14:textId="77777777" w:rsidR="00583708" w:rsidRPr="00D0417D" w:rsidRDefault="00583708" w:rsidP="00EA29C8">
            <w:pPr>
              <w:spacing w:after="100" w:line="276" w:lineRule="auto"/>
              <w:jc w:val="center"/>
              <w:rPr>
                <w:sz w:val="28"/>
              </w:rPr>
            </w:pPr>
            <w:r w:rsidRPr="00D0417D">
              <w:rPr>
                <w:sz w:val="28"/>
              </w:rPr>
              <w:t>1</w:t>
            </w:r>
          </w:p>
        </w:tc>
      </w:tr>
      <w:tr w:rsidR="00583708" w:rsidRPr="000604E8" w14:paraId="78D22075" w14:textId="77777777" w:rsidTr="00EA29C8">
        <w:tc>
          <w:tcPr>
            <w:tcW w:w="771" w:type="dxa"/>
            <w:vMerge w:val="restart"/>
            <w:tcBorders>
              <w:top w:val="single" w:sz="8" w:space="0" w:color="000000"/>
              <w:left w:val="single" w:sz="8" w:space="0" w:color="000000"/>
              <w:right w:val="single" w:sz="8" w:space="0" w:color="000000"/>
            </w:tcBorders>
          </w:tcPr>
          <w:p w14:paraId="170591A2" w14:textId="77777777" w:rsidR="00583708" w:rsidRPr="00D0417D" w:rsidRDefault="00583708" w:rsidP="00EA29C8">
            <w:pPr>
              <w:spacing w:after="100" w:line="276" w:lineRule="auto"/>
              <w:jc w:val="center"/>
              <w:rPr>
                <w:sz w:val="28"/>
              </w:rPr>
            </w:pPr>
            <w:r w:rsidRPr="00D0417D">
              <w:rPr>
                <w:sz w:val="28"/>
              </w:rPr>
              <w:t>3</w:t>
            </w:r>
          </w:p>
        </w:tc>
        <w:tc>
          <w:tcPr>
            <w:tcW w:w="3824" w:type="dxa"/>
            <w:vMerge w:val="restart"/>
            <w:tcBorders>
              <w:top w:val="single" w:sz="8" w:space="0" w:color="000000"/>
              <w:left w:val="single" w:sz="8" w:space="0" w:color="000000"/>
              <w:right w:val="single" w:sz="8" w:space="0" w:color="000000"/>
            </w:tcBorders>
          </w:tcPr>
          <w:p w14:paraId="4BB0B184"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 xml:space="preserve">Планируемое </w:t>
            </w:r>
            <w:r>
              <w:rPr>
                <w:sz w:val="28"/>
              </w:rPr>
              <w:t xml:space="preserve">сокращение </w:t>
            </w:r>
            <w:r w:rsidRPr="00D0417D">
              <w:rPr>
                <w:sz w:val="28"/>
              </w:rPr>
              <w:t xml:space="preserve">износа объекта коммунальной </w:t>
            </w:r>
            <w:r w:rsidRPr="00D0417D">
              <w:rPr>
                <w:sz w:val="28"/>
              </w:rPr>
              <w:lastRenderedPageBreak/>
              <w:t>инфраструктуры в результате реализации проекта</w:t>
            </w:r>
          </w:p>
        </w:tc>
        <w:tc>
          <w:tcPr>
            <w:tcW w:w="1598" w:type="dxa"/>
            <w:vMerge w:val="restart"/>
            <w:tcBorders>
              <w:top w:val="single" w:sz="8" w:space="0" w:color="000000"/>
              <w:left w:val="single" w:sz="8" w:space="0" w:color="000000"/>
              <w:right w:val="single" w:sz="8" w:space="0" w:color="000000"/>
            </w:tcBorders>
          </w:tcPr>
          <w:p w14:paraId="54970199" w14:textId="77777777" w:rsidR="00583708" w:rsidRPr="00D0417D" w:rsidRDefault="00583708" w:rsidP="00EA29C8">
            <w:pPr>
              <w:spacing w:after="100" w:line="276" w:lineRule="auto"/>
              <w:jc w:val="center"/>
              <w:rPr>
                <w:sz w:val="28"/>
              </w:rPr>
            </w:pPr>
            <w:r w:rsidRPr="00D0417D">
              <w:rPr>
                <w:sz w:val="28"/>
              </w:rPr>
              <w:lastRenderedPageBreak/>
              <w:t>5</w:t>
            </w:r>
          </w:p>
        </w:tc>
        <w:tc>
          <w:tcPr>
            <w:tcW w:w="2312" w:type="dxa"/>
            <w:tcBorders>
              <w:top w:val="single" w:sz="8" w:space="0" w:color="000000"/>
              <w:left w:val="single" w:sz="8" w:space="0" w:color="000000"/>
              <w:bottom w:val="single" w:sz="8" w:space="0" w:color="000000"/>
              <w:right w:val="single" w:sz="8" w:space="0" w:color="000000"/>
            </w:tcBorders>
          </w:tcPr>
          <w:p w14:paraId="402532F5"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от </w:t>
            </w:r>
            <w:r w:rsidRPr="00D0417D">
              <w:rPr>
                <w:sz w:val="28"/>
              </w:rPr>
              <w:t>80</w:t>
            </w:r>
            <w:r>
              <w:rPr>
                <w:sz w:val="28"/>
              </w:rPr>
              <w:t xml:space="preserve"> до</w:t>
            </w:r>
            <w:r w:rsidRPr="00D0417D">
              <w:rPr>
                <w:sz w:val="28"/>
              </w:rPr>
              <w:t>100%</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6E20BBD1" w14:textId="77777777" w:rsidR="00583708" w:rsidRPr="00D0417D" w:rsidRDefault="00583708" w:rsidP="00EA29C8">
            <w:pPr>
              <w:spacing w:after="100" w:line="276" w:lineRule="auto"/>
              <w:jc w:val="center"/>
              <w:rPr>
                <w:sz w:val="28"/>
              </w:rPr>
            </w:pPr>
            <w:r w:rsidRPr="00D0417D">
              <w:rPr>
                <w:sz w:val="28"/>
              </w:rPr>
              <w:t>5</w:t>
            </w:r>
          </w:p>
        </w:tc>
      </w:tr>
      <w:tr w:rsidR="00583708" w:rsidRPr="000604E8" w14:paraId="1F1DEB46" w14:textId="77777777" w:rsidTr="00EA29C8">
        <w:tc>
          <w:tcPr>
            <w:tcW w:w="771" w:type="dxa"/>
            <w:vMerge/>
            <w:tcBorders>
              <w:left w:val="single" w:sz="8" w:space="0" w:color="000000"/>
              <w:right w:val="single" w:sz="8" w:space="0" w:color="000000"/>
            </w:tcBorders>
          </w:tcPr>
          <w:p w14:paraId="3034191F"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59B49466"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7FADFA99"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5073AEDA"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от </w:t>
            </w:r>
            <w:r w:rsidRPr="00D0417D">
              <w:rPr>
                <w:sz w:val="28"/>
              </w:rPr>
              <w:t>60</w:t>
            </w:r>
            <w:r>
              <w:rPr>
                <w:sz w:val="28"/>
              </w:rPr>
              <w:t xml:space="preserve"> до 80</w:t>
            </w:r>
            <w:r w:rsidRPr="00D0417D">
              <w:rPr>
                <w:sz w:val="28"/>
              </w:rPr>
              <w:t>%</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0107B100" w14:textId="77777777" w:rsidR="00583708" w:rsidRPr="00D0417D" w:rsidRDefault="00583708" w:rsidP="00EA29C8">
            <w:pPr>
              <w:spacing w:after="100" w:line="276" w:lineRule="auto"/>
              <w:jc w:val="center"/>
              <w:rPr>
                <w:sz w:val="28"/>
              </w:rPr>
            </w:pPr>
            <w:r w:rsidRPr="00D0417D">
              <w:rPr>
                <w:sz w:val="28"/>
              </w:rPr>
              <w:t>4</w:t>
            </w:r>
          </w:p>
        </w:tc>
      </w:tr>
      <w:tr w:rsidR="00583708" w:rsidRPr="000604E8" w14:paraId="3560C37D" w14:textId="77777777" w:rsidTr="00EA29C8">
        <w:tc>
          <w:tcPr>
            <w:tcW w:w="771" w:type="dxa"/>
            <w:vMerge/>
            <w:tcBorders>
              <w:left w:val="single" w:sz="8" w:space="0" w:color="000000"/>
              <w:right w:val="single" w:sz="8" w:space="0" w:color="000000"/>
            </w:tcBorders>
          </w:tcPr>
          <w:p w14:paraId="59D79E97"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3FEBFB1B"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5B0D20B6"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21ACC128"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от </w:t>
            </w:r>
            <w:r w:rsidRPr="00D0417D">
              <w:rPr>
                <w:sz w:val="28"/>
              </w:rPr>
              <w:t>40</w:t>
            </w:r>
            <w:r>
              <w:rPr>
                <w:sz w:val="28"/>
              </w:rPr>
              <w:t xml:space="preserve"> до 60</w:t>
            </w:r>
            <w:r w:rsidRPr="00D0417D">
              <w:rPr>
                <w:sz w:val="28"/>
              </w:rPr>
              <w:t>%</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7B7AE99A" w14:textId="77777777" w:rsidR="00583708" w:rsidRPr="00D0417D" w:rsidRDefault="00583708" w:rsidP="00EA29C8">
            <w:pPr>
              <w:spacing w:after="100" w:line="276" w:lineRule="auto"/>
              <w:jc w:val="center"/>
              <w:rPr>
                <w:sz w:val="28"/>
              </w:rPr>
            </w:pPr>
            <w:r w:rsidRPr="00D0417D">
              <w:rPr>
                <w:sz w:val="28"/>
              </w:rPr>
              <w:t>3</w:t>
            </w:r>
          </w:p>
        </w:tc>
      </w:tr>
      <w:tr w:rsidR="00583708" w:rsidRPr="000604E8" w14:paraId="014E3F39" w14:textId="77777777" w:rsidTr="00EA29C8">
        <w:tc>
          <w:tcPr>
            <w:tcW w:w="771" w:type="dxa"/>
            <w:vMerge/>
            <w:tcBorders>
              <w:left w:val="single" w:sz="8" w:space="0" w:color="000000"/>
              <w:right w:val="single" w:sz="8" w:space="0" w:color="000000"/>
            </w:tcBorders>
          </w:tcPr>
          <w:p w14:paraId="5C3866B4"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7AC8EE7D"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09722F38"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7C8A29EB" w14:textId="77777777" w:rsidR="00583708" w:rsidRPr="008D4228" w:rsidRDefault="00583708" w:rsidP="00EA29C8">
            <w:pPr>
              <w:spacing w:after="100" w:line="276" w:lineRule="auto"/>
              <w:jc w:val="center"/>
              <w:rPr>
                <w:rFonts w:eastAsia="Calibri" w:cs="Arial"/>
                <w:sz w:val="28"/>
                <w:szCs w:val="22"/>
                <w:lang w:eastAsia="en-US"/>
              </w:rPr>
            </w:pPr>
            <w:r>
              <w:rPr>
                <w:sz w:val="28"/>
              </w:rPr>
              <w:t>от 20 до 40%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5B770D83" w14:textId="77777777" w:rsidR="00583708" w:rsidRPr="00D0417D" w:rsidRDefault="00583708" w:rsidP="00EA29C8">
            <w:pPr>
              <w:spacing w:after="100" w:line="276" w:lineRule="auto"/>
              <w:jc w:val="center"/>
              <w:rPr>
                <w:sz w:val="28"/>
              </w:rPr>
            </w:pPr>
            <w:r w:rsidRPr="00D0417D">
              <w:rPr>
                <w:sz w:val="28"/>
              </w:rPr>
              <w:t>2</w:t>
            </w:r>
          </w:p>
        </w:tc>
      </w:tr>
      <w:tr w:rsidR="00583708" w:rsidRPr="000604E8" w14:paraId="7B007F7B" w14:textId="77777777" w:rsidTr="00EA29C8">
        <w:tc>
          <w:tcPr>
            <w:tcW w:w="771" w:type="dxa"/>
            <w:vMerge/>
            <w:tcBorders>
              <w:left w:val="single" w:sz="8" w:space="0" w:color="000000"/>
              <w:bottom w:val="single" w:sz="8" w:space="0" w:color="000000"/>
              <w:right w:val="single" w:sz="8" w:space="0" w:color="000000"/>
            </w:tcBorders>
          </w:tcPr>
          <w:p w14:paraId="31DC1F03" w14:textId="77777777" w:rsidR="00583708" w:rsidRPr="00D0417D" w:rsidRDefault="00583708" w:rsidP="00EA29C8">
            <w:pPr>
              <w:spacing w:after="100" w:line="276" w:lineRule="auto"/>
              <w:jc w:val="center"/>
              <w:rPr>
                <w:sz w:val="28"/>
              </w:rPr>
            </w:pPr>
          </w:p>
        </w:tc>
        <w:tc>
          <w:tcPr>
            <w:tcW w:w="3824" w:type="dxa"/>
            <w:vMerge/>
            <w:tcBorders>
              <w:left w:val="single" w:sz="8" w:space="0" w:color="000000"/>
              <w:bottom w:val="single" w:sz="8" w:space="0" w:color="000000"/>
              <w:right w:val="single" w:sz="8" w:space="0" w:color="000000"/>
            </w:tcBorders>
          </w:tcPr>
          <w:p w14:paraId="649E7D7F" w14:textId="77777777" w:rsidR="00583708" w:rsidRPr="00D0417D" w:rsidRDefault="00583708" w:rsidP="00EA29C8">
            <w:pPr>
              <w:spacing w:after="100" w:line="276" w:lineRule="auto"/>
              <w:jc w:val="center"/>
              <w:rPr>
                <w:sz w:val="28"/>
              </w:rPr>
            </w:pPr>
          </w:p>
        </w:tc>
        <w:tc>
          <w:tcPr>
            <w:tcW w:w="1598" w:type="dxa"/>
            <w:vMerge/>
            <w:tcBorders>
              <w:left w:val="single" w:sz="8" w:space="0" w:color="000000"/>
              <w:bottom w:val="single" w:sz="8" w:space="0" w:color="000000"/>
              <w:right w:val="single" w:sz="8" w:space="0" w:color="000000"/>
            </w:tcBorders>
          </w:tcPr>
          <w:p w14:paraId="2F415A73"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7937BFBF" w14:textId="77777777" w:rsidR="00583708" w:rsidRPr="008D4228" w:rsidRDefault="00583708" w:rsidP="00EA29C8">
            <w:pPr>
              <w:spacing w:after="100" w:line="276" w:lineRule="auto"/>
              <w:jc w:val="center"/>
              <w:rPr>
                <w:rFonts w:eastAsia="Calibri" w:cs="Arial"/>
                <w:sz w:val="28"/>
                <w:szCs w:val="22"/>
                <w:lang w:eastAsia="en-US"/>
              </w:rPr>
            </w:pPr>
            <w:r>
              <w:rPr>
                <w:sz w:val="28"/>
              </w:rPr>
              <w:t>от 10 до 20</w:t>
            </w:r>
            <w:r w:rsidRPr="00D0417D">
              <w:rPr>
                <w:sz w:val="28"/>
              </w:rPr>
              <w:t>%</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6AC3F7A6" w14:textId="77777777" w:rsidR="00583708" w:rsidRPr="00D0417D" w:rsidRDefault="00583708" w:rsidP="00EA29C8">
            <w:pPr>
              <w:spacing w:after="100" w:line="276" w:lineRule="auto"/>
              <w:jc w:val="center"/>
              <w:rPr>
                <w:sz w:val="28"/>
              </w:rPr>
            </w:pPr>
            <w:r w:rsidRPr="00D0417D">
              <w:rPr>
                <w:sz w:val="28"/>
              </w:rPr>
              <w:t>1</w:t>
            </w:r>
          </w:p>
        </w:tc>
      </w:tr>
      <w:tr w:rsidR="00583708" w:rsidRPr="000604E8" w14:paraId="3F751E2D" w14:textId="77777777" w:rsidTr="00EA29C8">
        <w:tc>
          <w:tcPr>
            <w:tcW w:w="771" w:type="dxa"/>
            <w:vMerge w:val="restart"/>
            <w:tcBorders>
              <w:top w:val="single" w:sz="8" w:space="0" w:color="000000"/>
              <w:left w:val="single" w:sz="8" w:space="0" w:color="000000"/>
              <w:right w:val="single" w:sz="8" w:space="0" w:color="000000"/>
            </w:tcBorders>
          </w:tcPr>
          <w:p w14:paraId="5D278C44" w14:textId="77777777" w:rsidR="00583708" w:rsidRPr="00D0417D" w:rsidRDefault="00583708" w:rsidP="00EA29C8">
            <w:pPr>
              <w:spacing w:after="100" w:line="276" w:lineRule="auto"/>
              <w:jc w:val="center"/>
              <w:rPr>
                <w:sz w:val="28"/>
              </w:rPr>
            </w:pPr>
            <w:r w:rsidRPr="00D0417D">
              <w:rPr>
                <w:sz w:val="28"/>
              </w:rPr>
              <w:t>4</w:t>
            </w:r>
          </w:p>
        </w:tc>
        <w:tc>
          <w:tcPr>
            <w:tcW w:w="3824" w:type="dxa"/>
            <w:vMerge w:val="restart"/>
            <w:tcBorders>
              <w:top w:val="single" w:sz="8" w:space="0" w:color="000000"/>
              <w:left w:val="single" w:sz="8" w:space="0" w:color="000000"/>
              <w:right w:val="single" w:sz="8" w:space="0" w:color="000000"/>
            </w:tcBorders>
          </w:tcPr>
          <w:p w14:paraId="513CECD6" w14:textId="08A7EF39" w:rsidR="00583708" w:rsidRPr="00D0417D" w:rsidRDefault="00583708" w:rsidP="00495F8E">
            <w:pPr>
              <w:spacing w:after="100" w:line="276" w:lineRule="auto"/>
              <w:jc w:val="center"/>
              <w:rPr>
                <w:sz w:val="28"/>
              </w:rPr>
            </w:pPr>
            <w:r>
              <w:rPr>
                <w:sz w:val="28"/>
              </w:rPr>
              <w:t xml:space="preserve">Доля производства (поставки) </w:t>
            </w:r>
            <w:r w:rsidRPr="00D0417D">
              <w:rPr>
                <w:sz w:val="28"/>
              </w:rPr>
              <w:t xml:space="preserve">товаров (услуг), производимых с использованием объекта </w:t>
            </w:r>
            <w:r>
              <w:rPr>
                <w:sz w:val="28"/>
              </w:rPr>
              <w:t>коммунальной инфраструктуры, подлежащего реконструкции (модернизации) населению</w:t>
            </w:r>
            <w:r w:rsidR="001A1EC5">
              <w:rPr>
                <w:sz w:val="28"/>
              </w:rPr>
              <w:t xml:space="preserve"> и</w:t>
            </w:r>
            <w:r>
              <w:rPr>
                <w:sz w:val="28"/>
              </w:rPr>
              <w:t xml:space="preserve"> потребителям, относящимся к социально значимым </w:t>
            </w:r>
          </w:p>
        </w:tc>
        <w:tc>
          <w:tcPr>
            <w:tcW w:w="1598" w:type="dxa"/>
            <w:vMerge w:val="restart"/>
            <w:tcBorders>
              <w:top w:val="single" w:sz="8" w:space="0" w:color="000000"/>
              <w:left w:val="single" w:sz="8" w:space="0" w:color="000000"/>
              <w:right w:val="single" w:sz="8" w:space="0" w:color="000000"/>
            </w:tcBorders>
          </w:tcPr>
          <w:p w14:paraId="2956A94E"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10</w:t>
            </w:r>
          </w:p>
        </w:tc>
        <w:tc>
          <w:tcPr>
            <w:tcW w:w="2312" w:type="dxa"/>
            <w:tcBorders>
              <w:top w:val="single" w:sz="8" w:space="0" w:color="000000"/>
              <w:left w:val="single" w:sz="8" w:space="0" w:color="000000"/>
              <w:bottom w:val="single" w:sz="8" w:space="0" w:color="000000"/>
              <w:right w:val="single" w:sz="8" w:space="0" w:color="000000"/>
            </w:tcBorders>
          </w:tcPr>
          <w:p w14:paraId="7CA9EDD3" w14:textId="77777777" w:rsidR="00583708" w:rsidRPr="00D0417D" w:rsidRDefault="00583708" w:rsidP="00EA29C8">
            <w:pPr>
              <w:spacing w:after="100" w:line="276" w:lineRule="auto"/>
              <w:jc w:val="center"/>
              <w:rPr>
                <w:sz w:val="28"/>
              </w:rPr>
            </w:pPr>
            <w:r>
              <w:rPr>
                <w:sz w:val="28"/>
              </w:rPr>
              <w:t>более</w:t>
            </w:r>
            <w:r w:rsidR="001A1EC5">
              <w:rPr>
                <w:sz w:val="28"/>
              </w:rPr>
              <w:t xml:space="preserve"> 50</w:t>
            </w:r>
            <w:r>
              <w:rPr>
                <w:sz w:val="28"/>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1E15A55A" w14:textId="77777777" w:rsidR="00583708" w:rsidRPr="00D0417D" w:rsidRDefault="00583708" w:rsidP="00EA29C8">
            <w:pPr>
              <w:spacing w:after="100" w:line="276" w:lineRule="auto"/>
              <w:jc w:val="center"/>
              <w:rPr>
                <w:sz w:val="28"/>
              </w:rPr>
            </w:pPr>
            <w:r w:rsidRPr="00D0417D">
              <w:rPr>
                <w:sz w:val="28"/>
              </w:rPr>
              <w:t>10</w:t>
            </w:r>
          </w:p>
        </w:tc>
      </w:tr>
      <w:tr w:rsidR="00583708" w:rsidRPr="000604E8" w14:paraId="2CFE076F" w14:textId="77777777" w:rsidTr="00EA29C8">
        <w:tc>
          <w:tcPr>
            <w:tcW w:w="771" w:type="dxa"/>
            <w:vMerge/>
            <w:tcBorders>
              <w:left w:val="single" w:sz="8" w:space="0" w:color="000000"/>
              <w:right w:val="single" w:sz="8" w:space="0" w:color="000000"/>
            </w:tcBorders>
          </w:tcPr>
          <w:p w14:paraId="0B136BD5"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031C88CC"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78B8B959"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61AB70DC" w14:textId="77777777" w:rsidR="00C915D6" w:rsidRDefault="001A1EC5" w:rsidP="00EA29C8">
            <w:pPr>
              <w:spacing w:after="100" w:line="276" w:lineRule="auto"/>
              <w:jc w:val="center"/>
              <w:rPr>
                <w:sz w:val="28"/>
              </w:rPr>
            </w:pPr>
            <w:r>
              <w:rPr>
                <w:sz w:val="28"/>
              </w:rPr>
              <w:t>от</w:t>
            </w:r>
            <w:r w:rsidR="00583708">
              <w:rPr>
                <w:sz w:val="28"/>
              </w:rPr>
              <w:t xml:space="preserve"> 25% </w:t>
            </w:r>
            <w:r>
              <w:rPr>
                <w:sz w:val="28"/>
              </w:rPr>
              <w:t>до 50%</w:t>
            </w:r>
          </w:p>
          <w:p w14:paraId="09159D7D" w14:textId="77777777" w:rsidR="001A1EC5" w:rsidRDefault="00C915D6" w:rsidP="00EA29C8">
            <w:pPr>
              <w:spacing w:after="100" w:line="276" w:lineRule="auto"/>
              <w:jc w:val="center"/>
              <w:rPr>
                <w:sz w:val="28"/>
              </w:rPr>
            </w:pPr>
            <w:r>
              <w:rPr>
                <w:sz w:val="28"/>
              </w:rPr>
              <w:t>(включительно)</w:t>
            </w:r>
          </w:p>
          <w:p w14:paraId="1D4777AA" w14:textId="77777777" w:rsidR="00583708" w:rsidRPr="008D4228" w:rsidRDefault="00583708" w:rsidP="00EA29C8">
            <w:pPr>
              <w:spacing w:after="100" w:line="276" w:lineRule="auto"/>
              <w:jc w:val="center"/>
              <w:rPr>
                <w:rFonts w:eastAsia="Calibri" w:cs="Arial"/>
                <w:sz w:val="28"/>
                <w:szCs w:val="22"/>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59C67186" w14:textId="77777777" w:rsidR="00583708" w:rsidRPr="00D0417D" w:rsidRDefault="00583708" w:rsidP="00EA29C8">
            <w:pPr>
              <w:spacing w:after="100" w:line="276" w:lineRule="auto"/>
              <w:jc w:val="center"/>
              <w:rPr>
                <w:sz w:val="28"/>
              </w:rPr>
            </w:pPr>
            <w:r w:rsidRPr="00D0417D">
              <w:rPr>
                <w:sz w:val="28"/>
              </w:rPr>
              <w:t>5</w:t>
            </w:r>
          </w:p>
        </w:tc>
      </w:tr>
      <w:tr w:rsidR="00583708" w:rsidRPr="000604E8" w14:paraId="1CEC914B" w14:textId="77777777" w:rsidTr="00EA29C8">
        <w:tc>
          <w:tcPr>
            <w:tcW w:w="771" w:type="dxa"/>
            <w:vMerge/>
            <w:tcBorders>
              <w:left w:val="single" w:sz="8" w:space="0" w:color="000000"/>
              <w:bottom w:val="single" w:sz="8" w:space="0" w:color="000000"/>
              <w:right w:val="single" w:sz="8" w:space="0" w:color="000000"/>
            </w:tcBorders>
          </w:tcPr>
          <w:p w14:paraId="286FFA6D" w14:textId="77777777" w:rsidR="00583708" w:rsidRPr="00D0417D" w:rsidRDefault="00583708" w:rsidP="00EA29C8">
            <w:pPr>
              <w:spacing w:after="100" w:line="276" w:lineRule="auto"/>
              <w:jc w:val="center"/>
              <w:rPr>
                <w:sz w:val="28"/>
              </w:rPr>
            </w:pPr>
          </w:p>
        </w:tc>
        <w:tc>
          <w:tcPr>
            <w:tcW w:w="3824" w:type="dxa"/>
            <w:vMerge/>
            <w:tcBorders>
              <w:left w:val="single" w:sz="8" w:space="0" w:color="000000"/>
              <w:bottom w:val="single" w:sz="8" w:space="0" w:color="000000"/>
              <w:right w:val="single" w:sz="8" w:space="0" w:color="000000"/>
            </w:tcBorders>
          </w:tcPr>
          <w:p w14:paraId="6AE6FDEA" w14:textId="77777777" w:rsidR="00583708" w:rsidRPr="00D0417D" w:rsidRDefault="00583708" w:rsidP="00EA29C8">
            <w:pPr>
              <w:spacing w:after="100" w:line="276" w:lineRule="auto"/>
              <w:jc w:val="center"/>
              <w:rPr>
                <w:sz w:val="28"/>
              </w:rPr>
            </w:pPr>
          </w:p>
        </w:tc>
        <w:tc>
          <w:tcPr>
            <w:tcW w:w="1598" w:type="dxa"/>
            <w:vMerge/>
            <w:tcBorders>
              <w:left w:val="single" w:sz="8" w:space="0" w:color="000000"/>
              <w:bottom w:val="single" w:sz="8" w:space="0" w:color="000000"/>
              <w:right w:val="single" w:sz="8" w:space="0" w:color="000000"/>
            </w:tcBorders>
          </w:tcPr>
          <w:p w14:paraId="3AA7DD70"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54E6ED06" w14:textId="77777777" w:rsidR="00D21092" w:rsidRDefault="00A547A3" w:rsidP="00D21092">
            <w:pPr>
              <w:spacing w:after="100" w:line="276" w:lineRule="auto"/>
              <w:jc w:val="center"/>
              <w:rPr>
                <w:sz w:val="28"/>
              </w:rPr>
            </w:pPr>
            <w:r>
              <w:rPr>
                <w:sz w:val="28"/>
              </w:rPr>
              <w:t>о</w:t>
            </w:r>
            <w:r w:rsidR="00D21092">
              <w:rPr>
                <w:sz w:val="28"/>
              </w:rPr>
              <w:t>т 0 до 25% (включительно)</w:t>
            </w:r>
          </w:p>
          <w:p w14:paraId="3A1FE921" w14:textId="77777777" w:rsidR="00583708" w:rsidRPr="008D4228" w:rsidRDefault="00583708" w:rsidP="00EA29C8">
            <w:pPr>
              <w:spacing w:after="100" w:line="276" w:lineRule="auto"/>
              <w:jc w:val="center"/>
              <w:rPr>
                <w:rFonts w:eastAsia="Calibri" w:cs="Arial"/>
                <w:sz w:val="28"/>
                <w:szCs w:val="22"/>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753F6AAE" w14:textId="77777777" w:rsidR="00583708" w:rsidRPr="00D0417D" w:rsidRDefault="00583708" w:rsidP="00EA29C8">
            <w:pPr>
              <w:spacing w:after="100" w:line="276" w:lineRule="auto"/>
              <w:jc w:val="center"/>
              <w:rPr>
                <w:sz w:val="28"/>
              </w:rPr>
            </w:pPr>
            <w:r w:rsidRPr="00D0417D">
              <w:rPr>
                <w:sz w:val="28"/>
              </w:rPr>
              <w:t>0</w:t>
            </w:r>
          </w:p>
        </w:tc>
      </w:tr>
      <w:tr w:rsidR="00583708" w:rsidRPr="000604E8" w14:paraId="5EF0771A" w14:textId="77777777" w:rsidTr="00EA29C8">
        <w:tc>
          <w:tcPr>
            <w:tcW w:w="771" w:type="dxa"/>
            <w:vMerge w:val="restart"/>
            <w:tcBorders>
              <w:top w:val="single" w:sz="8" w:space="0" w:color="000000"/>
              <w:left w:val="single" w:sz="8" w:space="0" w:color="000000"/>
              <w:right w:val="single" w:sz="8" w:space="0" w:color="000000"/>
            </w:tcBorders>
          </w:tcPr>
          <w:p w14:paraId="3A8EBC4B" w14:textId="77777777" w:rsidR="00583708" w:rsidRPr="00D0417D" w:rsidRDefault="00583708" w:rsidP="00EA29C8">
            <w:pPr>
              <w:spacing w:after="100" w:line="276" w:lineRule="auto"/>
              <w:jc w:val="center"/>
              <w:rPr>
                <w:sz w:val="28"/>
              </w:rPr>
            </w:pPr>
          </w:p>
        </w:tc>
        <w:tc>
          <w:tcPr>
            <w:tcW w:w="3824" w:type="dxa"/>
            <w:vMerge w:val="restart"/>
            <w:tcBorders>
              <w:top w:val="single" w:sz="8" w:space="0" w:color="000000"/>
              <w:left w:val="single" w:sz="8" w:space="0" w:color="000000"/>
              <w:right w:val="single" w:sz="8" w:space="0" w:color="000000"/>
            </w:tcBorders>
          </w:tcPr>
          <w:p w14:paraId="10DA5F1E" w14:textId="77777777" w:rsidR="00583708" w:rsidRPr="008D4228" w:rsidRDefault="00583708" w:rsidP="00EA29C8">
            <w:pPr>
              <w:spacing w:after="100" w:line="276" w:lineRule="auto"/>
              <w:jc w:val="center"/>
              <w:rPr>
                <w:rFonts w:eastAsia="Calibri" w:cs="Arial"/>
                <w:sz w:val="28"/>
                <w:szCs w:val="22"/>
                <w:lang w:eastAsia="en-US"/>
              </w:rPr>
            </w:pPr>
          </w:p>
        </w:tc>
        <w:tc>
          <w:tcPr>
            <w:tcW w:w="1598" w:type="dxa"/>
            <w:vMerge w:val="restart"/>
            <w:tcBorders>
              <w:top w:val="single" w:sz="8" w:space="0" w:color="000000"/>
              <w:left w:val="single" w:sz="8" w:space="0" w:color="000000"/>
              <w:right w:val="single" w:sz="8" w:space="0" w:color="000000"/>
            </w:tcBorders>
          </w:tcPr>
          <w:p w14:paraId="247FBB85"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5349AAF1" w14:textId="77777777" w:rsidR="00583708" w:rsidRPr="008D4228" w:rsidRDefault="00583708" w:rsidP="00EA29C8">
            <w:pPr>
              <w:spacing w:after="100" w:line="276" w:lineRule="auto"/>
              <w:jc w:val="center"/>
              <w:rPr>
                <w:rFonts w:eastAsia="Calibri" w:cs="Arial"/>
                <w:sz w:val="28"/>
                <w:szCs w:val="22"/>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4C2FC048" w14:textId="77777777" w:rsidR="00583708" w:rsidRPr="00D0417D" w:rsidRDefault="00583708" w:rsidP="00EA29C8">
            <w:pPr>
              <w:spacing w:after="100" w:line="276" w:lineRule="auto"/>
              <w:jc w:val="center"/>
              <w:rPr>
                <w:sz w:val="28"/>
              </w:rPr>
            </w:pPr>
          </w:p>
        </w:tc>
      </w:tr>
      <w:tr w:rsidR="00583708" w:rsidRPr="000604E8" w14:paraId="03B2638A" w14:textId="77777777" w:rsidTr="00EA29C8">
        <w:tc>
          <w:tcPr>
            <w:tcW w:w="771" w:type="dxa"/>
            <w:vMerge/>
            <w:tcBorders>
              <w:left w:val="single" w:sz="8" w:space="0" w:color="000000"/>
              <w:right w:val="single" w:sz="8" w:space="0" w:color="000000"/>
            </w:tcBorders>
          </w:tcPr>
          <w:p w14:paraId="4A15FE55"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48CACD35"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272F4B4A"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5C6811F9" w14:textId="77777777" w:rsidR="00583708" w:rsidRPr="008D4228" w:rsidRDefault="00583708" w:rsidP="00EA29C8">
            <w:pPr>
              <w:spacing w:after="100" w:line="276" w:lineRule="auto"/>
              <w:jc w:val="center"/>
              <w:rPr>
                <w:rFonts w:eastAsia="Calibri" w:cs="Arial"/>
                <w:sz w:val="28"/>
                <w:szCs w:val="22"/>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1F867139" w14:textId="77777777" w:rsidR="00583708" w:rsidRPr="00D0417D" w:rsidRDefault="00583708" w:rsidP="00EA29C8">
            <w:pPr>
              <w:spacing w:after="100" w:line="276" w:lineRule="auto"/>
              <w:jc w:val="center"/>
              <w:rPr>
                <w:sz w:val="28"/>
              </w:rPr>
            </w:pPr>
          </w:p>
        </w:tc>
      </w:tr>
      <w:tr w:rsidR="00583708" w:rsidRPr="000604E8" w14:paraId="30AE2271" w14:textId="77777777" w:rsidTr="00EA29C8">
        <w:tc>
          <w:tcPr>
            <w:tcW w:w="771" w:type="dxa"/>
            <w:vMerge/>
            <w:tcBorders>
              <w:left w:val="single" w:sz="8" w:space="0" w:color="000000"/>
              <w:bottom w:val="single" w:sz="8" w:space="0" w:color="000000"/>
              <w:right w:val="single" w:sz="8" w:space="0" w:color="000000"/>
            </w:tcBorders>
          </w:tcPr>
          <w:p w14:paraId="6DA151B6" w14:textId="77777777" w:rsidR="00583708" w:rsidRPr="00D0417D" w:rsidRDefault="00583708" w:rsidP="00EA29C8">
            <w:pPr>
              <w:spacing w:after="100" w:line="276" w:lineRule="auto"/>
              <w:jc w:val="center"/>
              <w:rPr>
                <w:sz w:val="28"/>
              </w:rPr>
            </w:pPr>
          </w:p>
        </w:tc>
        <w:tc>
          <w:tcPr>
            <w:tcW w:w="3824" w:type="dxa"/>
            <w:vMerge/>
            <w:tcBorders>
              <w:left w:val="single" w:sz="8" w:space="0" w:color="000000"/>
              <w:bottom w:val="single" w:sz="8" w:space="0" w:color="000000"/>
              <w:right w:val="single" w:sz="8" w:space="0" w:color="000000"/>
            </w:tcBorders>
          </w:tcPr>
          <w:p w14:paraId="60C8B63D" w14:textId="77777777" w:rsidR="00583708" w:rsidRPr="00D0417D" w:rsidRDefault="00583708" w:rsidP="00EA29C8">
            <w:pPr>
              <w:spacing w:after="100" w:line="276" w:lineRule="auto"/>
              <w:jc w:val="center"/>
              <w:rPr>
                <w:sz w:val="28"/>
              </w:rPr>
            </w:pPr>
          </w:p>
        </w:tc>
        <w:tc>
          <w:tcPr>
            <w:tcW w:w="1598" w:type="dxa"/>
            <w:vMerge/>
            <w:tcBorders>
              <w:left w:val="single" w:sz="8" w:space="0" w:color="000000"/>
              <w:bottom w:val="single" w:sz="8" w:space="0" w:color="000000"/>
              <w:right w:val="single" w:sz="8" w:space="0" w:color="000000"/>
            </w:tcBorders>
          </w:tcPr>
          <w:p w14:paraId="0F043D92"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30BAC3BC" w14:textId="77777777" w:rsidR="00583708" w:rsidRPr="008D4228" w:rsidRDefault="00583708" w:rsidP="00EA29C8">
            <w:pPr>
              <w:spacing w:after="100" w:line="276" w:lineRule="auto"/>
              <w:jc w:val="center"/>
              <w:rPr>
                <w:rFonts w:eastAsia="Calibri" w:cs="Arial"/>
                <w:sz w:val="28"/>
                <w:szCs w:val="22"/>
                <w:lang w:eastAsia="en-US"/>
              </w:rPr>
            </w:pPr>
          </w:p>
        </w:tc>
        <w:tc>
          <w:tcPr>
            <w:tcW w:w="2268" w:type="dxa"/>
            <w:tcBorders>
              <w:top w:val="single" w:sz="8" w:space="0" w:color="000000"/>
              <w:left w:val="single" w:sz="8" w:space="0" w:color="000000"/>
              <w:bottom w:val="single" w:sz="8" w:space="0" w:color="000000"/>
              <w:right w:val="single" w:sz="8" w:space="0" w:color="000000"/>
            </w:tcBorders>
          </w:tcPr>
          <w:p w14:paraId="07F3D7E5" w14:textId="77777777" w:rsidR="00583708" w:rsidRPr="00D0417D" w:rsidRDefault="00583708" w:rsidP="00EA29C8">
            <w:pPr>
              <w:spacing w:after="100" w:line="276" w:lineRule="auto"/>
              <w:jc w:val="center"/>
              <w:rPr>
                <w:sz w:val="28"/>
              </w:rPr>
            </w:pPr>
          </w:p>
        </w:tc>
      </w:tr>
      <w:tr w:rsidR="00583708" w:rsidRPr="000604E8" w14:paraId="6865D5A8" w14:textId="77777777" w:rsidTr="00EA29C8">
        <w:tc>
          <w:tcPr>
            <w:tcW w:w="771" w:type="dxa"/>
            <w:vMerge w:val="restart"/>
            <w:tcBorders>
              <w:top w:val="single" w:sz="8" w:space="0" w:color="000000"/>
              <w:left w:val="single" w:sz="8" w:space="0" w:color="000000"/>
              <w:right w:val="single" w:sz="8" w:space="0" w:color="000000"/>
            </w:tcBorders>
          </w:tcPr>
          <w:p w14:paraId="236C1003" w14:textId="77777777" w:rsidR="00583708" w:rsidRPr="00D0417D" w:rsidRDefault="00A547A3" w:rsidP="00EA29C8">
            <w:pPr>
              <w:spacing w:after="100" w:line="276" w:lineRule="auto"/>
              <w:jc w:val="center"/>
              <w:rPr>
                <w:sz w:val="28"/>
              </w:rPr>
            </w:pPr>
            <w:r>
              <w:rPr>
                <w:sz w:val="28"/>
              </w:rPr>
              <w:t>5</w:t>
            </w:r>
          </w:p>
        </w:tc>
        <w:tc>
          <w:tcPr>
            <w:tcW w:w="3824" w:type="dxa"/>
            <w:vMerge w:val="restart"/>
            <w:tcBorders>
              <w:top w:val="single" w:sz="8" w:space="0" w:color="000000"/>
              <w:left w:val="single" w:sz="8" w:space="0" w:color="000000"/>
              <w:right w:val="single" w:sz="8" w:space="0" w:color="000000"/>
            </w:tcBorders>
          </w:tcPr>
          <w:p w14:paraId="03AEF718" w14:textId="77777777" w:rsidR="00583708" w:rsidRPr="008D4228" w:rsidRDefault="00583708" w:rsidP="00EA29C8">
            <w:pPr>
              <w:spacing w:after="100" w:line="276" w:lineRule="auto"/>
              <w:jc w:val="center"/>
              <w:rPr>
                <w:rFonts w:eastAsia="Calibri" w:cs="Arial"/>
                <w:sz w:val="28"/>
                <w:szCs w:val="22"/>
                <w:lang w:eastAsia="en-US"/>
              </w:rPr>
            </w:pPr>
            <w:r>
              <w:rPr>
                <w:sz w:val="28"/>
              </w:rPr>
              <w:t xml:space="preserve">Доля </w:t>
            </w:r>
            <w:r w:rsidRPr="00D0417D">
              <w:rPr>
                <w:sz w:val="28"/>
              </w:rPr>
              <w:t xml:space="preserve">софинансирования </w:t>
            </w:r>
            <w:r>
              <w:rPr>
                <w:sz w:val="28"/>
              </w:rPr>
              <w:t xml:space="preserve">участником </w:t>
            </w:r>
            <w:r w:rsidRPr="00D0417D">
              <w:rPr>
                <w:sz w:val="28"/>
              </w:rPr>
              <w:t xml:space="preserve">проекта </w:t>
            </w:r>
          </w:p>
        </w:tc>
        <w:tc>
          <w:tcPr>
            <w:tcW w:w="1598" w:type="dxa"/>
            <w:vMerge w:val="restart"/>
            <w:tcBorders>
              <w:top w:val="single" w:sz="8" w:space="0" w:color="000000"/>
              <w:left w:val="single" w:sz="8" w:space="0" w:color="000000"/>
              <w:right w:val="single" w:sz="8" w:space="0" w:color="000000"/>
            </w:tcBorders>
          </w:tcPr>
          <w:p w14:paraId="6A4A0971"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10</w:t>
            </w:r>
          </w:p>
        </w:tc>
        <w:tc>
          <w:tcPr>
            <w:tcW w:w="2312" w:type="dxa"/>
            <w:tcBorders>
              <w:top w:val="single" w:sz="8" w:space="0" w:color="000000"/>
              <w:left w:val="single" w:sz="8" w:space="0" w:color="000000"/>
              <w:bottom w:val="single" w:sz="8" w:space="0" w:color="000000"/>
              <w:right w:val="single" w:sz="8" w:space="0" w:color="000000"/>
            </w:tcBorders>
          </w:tcPr>
          <w:p w14:paraId="355916F5"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от 15%  и выше</w:t>
            </w:r>
          </w:p>
        </w:tc>
        <w:tc>
          <w:tcPr>
            <w:tcW w:w="2268" w:type="dxa"/>
            <w:tcBorders>
              <w:top w:val="single" w:sz="8" w:space="0" w:color="000000"/>
              <w:left w:val="single" w:sz="8" w:space="0" w:color="000000"/>
              <w:bottom w:val="single" w:sz="8" w:space="0" w:color="000000"/>
              <w:right w:val="single" w:sz="8" w:space="0" w:color="000000"/>
            </w:tcBorders>
          </w:tcPr>
          <w:p w14:paraId="35D285DA"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t>10</w:t>
            </w:r>
          </w:p>
        </w:tc>
      </w:tr>
      <w:tr w:rsidR="00583708" w:rsidRPr="000604E8" w14:paraId="12F17E5B" w14:textId="77777777" w:rsidTr="00EA29C8">
        <w:tc>
          <w:tcPr>
            <w:tcW w:w="771" w:type="dxa"/>
            <w:vMerge/>
            <w:tcBorders>
              <w:left w:val="single" w:sz="8" w:space="0" w:color="000000"/>
              <w:right w:val="single" w:sz="8" w:space="0" w:color="000000"/>
            </w:tcBorders>
          </w:tcPr>
          <w:p w14:paraId="25C28997"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33252D7D"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344EE0C3"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51117633" w14:textId="77777777" w:rsidR="00583708" w:rsidRPr="00DC5FF0" w:rsidRDefault="00583708" w:rsidP="00EA29C8">
            <w:pPr>
              <w:spacing w:after="100" w:line="276" w:lineRule="auto"/>
              <w:jc w:val="center"/>
              <w:rPr>
                <w:sz w:val="28"/>
              </w:rPr>
            </w:pPr>
            <w:r>
              <w:rPr>
                <w:sz w:val="28"/>
              </w:rPr>
              <w:t>от 7 % до 15</w:t>
            </w:r>
            <w:r w:rsidRPr="00D0417D">
              <w:rPr>
                <w:sz w:val="28"/>
              </w:rPr>
              <w:t>%</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25F068CE" w14:textId="77777777" w:rsidR="00583708" w:rsidRPr="00D0417D" w:rsidRDefault="00583708" w:rsidP="00EA29C8">
            <w:pPr>
              <w:spacing w:after="100" w:line="276" w:lineRule="auto"/>
              <w:jc w:val="center"/>
              <w:rPr>
                <w:sz w:val="28"/>
              </w:rPr>
            </w:pPr>
            <w:r w:rsidRPr="00D0417D">
              <w:rPr>
                <w:sz w:val="28"/>
              </w:rPr>
              <w:t>5</w:t>
            </w:r>
          </w:p>
        </w:tc>
      </w:tr>
      <w:tr w:rsidR="00583708" w:rsidRPr="000604E8" w14:paraId="0C52E45B" w14:textId="77777777" w:rsidTr="00EA29C8">
        <w:tc>
          <w:tcPr>
            <w:tcW w:w="771" w:type="dxa"/>
            <w:vMerge/>
            <w:tcBorders>
              <w:left w:val="single" w:sz="8" w:space="0" w:color="000000"/>
              <w:right w:val="single" w:sz="8" w:space="0" w:color="000000"/>
            </w:tcBorders>
          </w:tcPr>
          <w:p w14:paraId="55892287"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08FE7B19"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25C530B2"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18E9E280" w14:textId="77777777" w:rsidR="00583708" w:rsidRPr="008D4228" w:rsidRDefault="00583708" w:rsidP="00EA29C8">
            <w:pPr>
              <w:spacing w:after="100" w:line="276" w:lineRule="auto"/>
              <w:jc w:val="center"/>
              <w:rPr>
                <w:rFonts w:eastAsia="Calibri" w:cs="Arial"/>
                <w:sz w:val="28"/>
                <w:szCs w:val="22"/>
                <w:lang w:eastAsia="en-US"/>
              </w:rPr>
            </w:pPr>
            <w:r>
              <w:rPr>
                <w:sz w:val="28"/>
              </w:rPr>
              <w:t>от 2% до 7</w:t>
            </w:r>
            <w:r w:rsidRPr="00D0417D">
              <w:rPr>
                <w:sz w:val="28"/>
              </w:rPr>
              <w:t xml:space="preserve"> %</w:t>
            </w:r>
            <w:r>
              <w:rPr>
                <w:sz w:val="28"/>
              </w:rPr>
              <w:t xml:space="preserve"> 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5FA30710" w14:textId="77777777" w:rsidR="00583708" w:rsidRPr="00D0417D" w:rsidRDefault="00583708" w:rsidP="00EA29C8">
            <w:pPr>
              <w:spacing w:after="100" w:line="276" w:lineRule="auto"/>
              <w:jc w:val="center"/>
              <w:rPr>
                <w:sz w:val="28"/>
              </w:rPr>
            </w:pPr>
            <w:r w:rsidRPr="00D0417D">
              <w:rPr>
                <w:sz w:val="28"/>
              </w:rPr>
              <w:t>3</w:t>
            </w:r>
          </w:p>
        </w:tc>
      </w:tr>
      <w:tr w:rsidR="00583708" w:rsidRPr="000604E8" w14:paraId="6A20F788" w14:textId="77777777" w:rsidTr="00EA29C8">
        <w:tc>
          <w:tcPr>
            <w:tcW w:w="771" w:type="dxa"/>
            <w:vMerge/>
            <w:tcBorders>
              <w:left w:val="single" w:sz="8" w:space="0" w:color="000000"/>
              <w:right w:val="single" w:sz="8" w:space="0" w:color="000000"/>
            </w:tcBorders>
          </w:tcPr>
          <w:p w14:paraId="630F2DFB"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5863D57E"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09021E6A"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3155819B" w14:textId="77777777" w:rsidR="00583708" w:rsidRPr="00D0417D" w:rsidRDefault="00583708" w:rsidP="00EA29C8">
            <w:pPr>
              <w:spacing w:after="100" w:line="276" w:lineRule="auto"/>
              <w:jc w:val="center"/>
              <w:rPr>
                <w:sz w:val="28"/>
              </w:rPr>
            </w:pPr>
            <w:r>
              <w:rPr>
                <w:sz w:val="28"/>
              </w:rPr>
              <w:t xml:space="preserve">от 1 до 2 % включительно </w:t>
            </w:r>
          </w:p>
        </w:tc>
        <w:tc>
          <w:tcPr>
            <w:tcW w:w="2268" w:type="dxa"/>
            <w:tcBorders>
              <w:top w:val="single" w:sz="8" w:space="0" w:color="000000"/>
              <w:left w:val="single" w:sz="8" w:space="0" w:color="000000"/>
              <w:bottom w:val="single" w:sz="8" w:space="0" w:color="000000"/>
              <w:right w:val="single" w:sz="8" w:space="0" w:color="000000"/>
            </w:tcBorders>
          </w:tcPr>
          <w:p w14:paraId="3859DA85" w14:textId="77777777" w:rsidR="00583708" w:rsidRPr="00D0417D" w:rsidRDefault="00583708" w:rsidP="00EA29C8">
            <w:pPr>
              <w:spacing w:after="100" w:line="276" w:lineRule="auto"/>
              <w:jc w:val="center"/>
              <w:rPr>
                <w:sz w:val="28"/>
              </w:rPr>
            </w:pPr>
            <w:r>
              <w:rPr>
                <w:sz w:val="28"/>
              </w:rPr>
              <w:t>2</w:t>
            </w:r>
          </w:p>
        </w:tc>
      </w:tr>
      <w:tr w:rsidR="00583708" w:rsidRPr="000604E8" w14:paraId="573DB0BF" w14:textId="77777777" w:rsidTr="00EA29C8">
        <w:tc>
          <w:tcPr>
            <w:tcW w:w="771" w:type="dxa"/>
            <w:vMerge/>
            <w:tcBorders>
              <w:left w:val="single" w:sz="8" w:space="0" w:color="000000"/>
              <w:right w:val="single" w:sz="8" w:space="0" w:color="000000"/>
            </w:tcBorders>
          </w:tcPr>
          <w:p w14:paraId="0DC506BC" w14:textId="77777777" w:rsidR="00583708" w:rsidRPr="00D0417D" w:rsidRDefault="00583708" w:rsidP="00EA29C8">
            <w:pPr>
              <w:spacing w:after="100" w:line="276" w:lineRule="auto"/>
              <w:jc w:val="center"/>
              <w:rPr>
                <w:sz w:val="28"/>
              </w:rPr>
            </w:pPr>
          </w:p>
        </w:tc>
        <w:tc>
          <w:tcPr>
            <w:tcW w:w="3824" w:type="dxa"/>
            <w:vMerge/>
            <w:tcBorders>
              <w:left w:val="single" w:sz="8" w:space="0" w:color="000000"/>
              <w:right w:val="single" w:sz="8" w:space="0" w:color="000000"/>
            </w:tcBorders>
          </w:tcPr>
          <w:p w14:paraId="5AA0041B" w14:textId="77777777" w:rsidR="00583708" w:rsidRPr="00D0417D" w:rsidRDefault="00583708" w:rsidP="00EA29C8">
            <w:pPr>
              <w:spacing w:after="100" w:line="276" w:lineRule="auto"/>
              <w:jc w:val="center"/>
              <w:rPr>
                <w:sz w:val="28"/>
              </w:rPr>
            </w:pPr>
          </w:p>
        </w:tc>
        <w:tc>
          <w:tcPr>
            <w:tcW w:w="1598" w:type="dxa"/>
            <w:vMerge/>
            <w:tcBorders>
              <w:left w:val="single" w:sz="8" w:space="0" w:color="000000"/>
              <w:right w:val="single" w:sz="8" w:space="0" w:color="000000"/>
            </w:tcBorders>
          </w:tcPr>
          <w:p w14:paraId="47CA6749"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3AE92F71" w14:textId="77777777" w:rsidR="00C915D6" w:rsidRPr="00D0417D" w:rsidRDefault="00583708" w:rsidP="00C915D6">
            <w:pPr>
              <w:spacing w:after="100" w:line="276" w:lineRule="auto"/>
              <w:jc w:val="center"/>
              <w:rPr>
                <w:sz w:val="28"/>
              </w:rPr>
            </w:pPr>
            <w:r>
              <w:rPr>
                <w:sz w:val="28"/>
              </w:rPr>
              <w:t xml:space="preserve">до 1% </w:t>
            </w:r>
            <w:r w:rsidR="00C915D6">
              <w:rPr>
                <w:sz w:val="28"/>
              </w:rPr>
              <w:t>включительно</w:t>
            </w:r>
          </w:p>
        </w:tc>
        <w:tc>
          <w:tcPr>
            <w:tcW w:w="2268" w:type="dxa"/>
            <w:tcBorders>
              <w:top w:val="single" w:sz="8" w:space="0" w:color="000000"/>
              <w:left w:val="single" w:sz="8" w:space="0" w:color="000000"/>
              <w:bottom w:val="single" w:sz="8" w:space="0" w:color="000000"/>
              <w:right w:val="single" w:sz="8" w:space="0" w:color="000000"/>
            </w:tcBorders>
          </w:tcPr>
          <w:p w14:paraId="1ECDC650" w14:textId="77777777" w:rsidR="00583708" w:rsidRPr="00D0417D" w:rsidRDefault="00583708" w:rsidP="00EA29C8">
            <w:pPr>
              <w:spacing w:after="100" w:line="276" w:lineRule="auto"/>
              <w:jc w:val="center"/>
              <w:rPr>
                <w:sz w:val="28"/>
              </w:rPr>
            </w:pPr>
            <w:r>
              <w:rPr>
                <w:sz w:val="28"/>
              </w:rPr>
              <w:t>1</w:t>
            </w:r>
          </w:p>
        </w:tc>
      </w:tr>
      <w:tr w:rsidR="00583708" w:rsidRPr="000604E8" w14:paraId="5A555317" w14:textId="77777777" w:rsidTr="00EA29C8">
        <w:tc>
          <w:tcPr>
            <w:tcW w:w="771" w:type="dxa"/>
            <w:vMerge/>
            <w:tcBorders>
              <w:left w:val="single" w:sz="8" w:space="0" w:color="000000"/>
              <w:bottom w:val="single" w:sz="8" w:space="0" w:color="000000"/>
              <w:right w:val="single" w:sz="8" w:space="0" w:color="000000"/>
            </w:tcBorders>
          </w:tcPr>
          <w:p w14:paraId="74B26660" w14:textId="77777777" w:rsidR="00583708" w:rsidRPr="00D0417D" w:rsidRDefault="00583708" w:rsidP="00EA29C8">
            <w:pPr>
              <w:spacing w:after="100" w:line="276" w:lineRule="auto"/>
              <w:jc w:val="center"/>
              <w:rPr>
                <w:sz w:val="28"/>
              </w:rPr>
            </w:pPr>
          </w:p>
        </w:tc>
        <w:tc>
          <w:tcPr>
            <w:tcW w:w="3824" w:type="dxa"/>
            <w:vMerge/>
            <w:tcBorders>
              <w:left w:val="single" w:sz="8" w:space="0" w:color="000000"/>
              <w:bottom w:val="single" w:sz="8" w:space="0" w:color="000000"/>
              <w:right w:val="single" w:sz="8" w:space="0" w:color="000000"/>
            </w:tcBorders>
          </w:tcPr>
          <w:p w14:paraId="7B0E6CA7" w14:textId="77777777" w:rsidR="00583708" w:rsidRPr="00D0417D" w:rsidRDefault="00583708" w:rsidP="00EA29C8">
            <w:pPr>
              <w:spacing w:after="100" w:line="276" w:lineRule="auto"/>
              <w:jc w:val="center"/>
              <w:rPr>
                <w:sz w:val="28"/>
              </w:rPr>
            </w:pPr>
          </w:p>
        </w:tc>
        <w:tc>
          <w:tcPr>
            <w:tcW w:w="1598" w:type="dxa"/>
            <w:vMerge/>
            <w:tcBorders>
              <w:left w:val="single" w:sz="8" w:space="0" w:color="000000"/>
              <w:bottom w:val="single" w:sz="8" w:space="0" w:color="000000"/>
              <w:right w:val="single" w:sz="8" w:space="0" w:color="000000"/>
            </w:tcBorders>
          </w:tcPr>
          <w:p w14:paraId="736B4591" w14:textId="77777777" w:rsidR="00583708" w:rsidRPr="00D0417D" w:rsidRDefault="00583708" w:rsidP="00EA29C8">
            <w:pPr>
              <w:spacing w:after="100" w:line="276" w:lineRule="auto"/>
              <w:jc w:val="center"/>
              <w:rPr>
                <w:sz w:val="28"/>
              </w:rPr>
            </w:pPr>
          </w:p>
        </w:tc>
        <w:tc>
          <w:tcPr>
            <w:tcW w:w="2312" w:type="dxa"/>
            <w:tcBorders>
              <w:top w:val="single" w:sz="8" w:space="0" w:color="000000"/>
              <w:left w:val="single" w:sz="8" w:space="0" w:color="000000"/>
              <w:bottom w:val="single" w:sz="8" w:space="0" w:color="000000"/>
              <w:right w:val="single" w:sz="8" w:space="0" w:color="000000"/>
            </w:tcBorders>
          </w:tcPr>
          <w:p w14:paraId="7558B21A" w14:textId="77777777" w:rsidR="00583708" w:rsidRPr="008D4228" w:rsidRDefault="00583708" w:rsidP="00EA29C8">
            <w:pPr>
              <w:spacing w:after="100" w:line="276" w:lineRule="auto"/>
              <w:jc w:val="center"/>
              <w:rPr>
                <w:rFonts w:eastAsia="Calibri" w:cs="Arial"/>
                <w:sz w:val="28"/>
                <w:szCs w:val="22"/>
                <w:lang w:eastAsia="en-US"/>
              </w:rPr>
            </w:pPr>
            <w:r>
              <w:rPr>
                <w:sz w:val="28"/>
              </w:rPr>
              <w:t>н</w:t>
            </w:r>
            <w:r w:rsidRPr="00D0417D">
              <w:rPr>
                <w:sz w:val="28"/>
              </w:rPr>
              <w:t>е предусмотрен</w:t>
            </w:r>
            <w:r>
              <w:rPr>
                <w:sz w:val="28"/>
              </w:rPr>
              <w:t>а</w:t>
            </w:r>
          </w:p>
        </w:tc>
        <w:tc>
          <w:tcPr>
            <w:tcW w:w="2268" w:type="dxa"/>
            <w:tcBorders>
              <w:top w:val="single" w:sz="8" w:space="0" w:color="000000"/>
              <w:left w:val="single" w:sz="8" w:space="0" w:color="000000"/>
              <w:bottom w:val="single" w:sz="8" w:space="0" w:color="000000"/>
              <w:right w:val="single" w:sz="8" w:space="0" w:color="000000"/>
            </w:tcBorders>
          </w:tcPr>
          <w:p w14:paraId="66B574F9" w14:textId="77777777" w:rsidR="00583708" w:rsidRPr="00D0417D" w:rsidRDefault="00583708" w:rsidP="00EA29C8">
            <w:pPr>
              <w:spacing w:after="100" w:line="276" w:lineRule="auto"/>
              <w:jc w:val="center"/>
              <w:rPr>
                <w:sz w:val="28"/>
              </w:rPr>
            </w:pPr>
            <w:r w:rsidRPr="00D0417D">
              <w:rPr>
                <w:sz w:val="28"/>
              </w:rPr>
              <w:t>0</w:t>
            </w:r>
          </w:p>
        </w:tc>
      </w:tr>
      <w:tr w:rsidR="00583708" w:rsidRPr="000604E8" w14:paraId="00E8CC68" w14:textId="77777777" w:rsidTr="00EA29C8">
        <w:tc>
          <w:tcPr>
            <w:tcW w:w="771" w:type="dxa"/>
            <w:tcBorders>
              <w:top w:val="single" w:sz="8" w:space="0" w:color="000000"/>
              <w:left w:val="single" w:sz="8" w:space="0" w:color="000000"/>
              <w:bottom w:val="single" w:sz="8" w:space="0" w:color="000000"/>
              <w:right w:val="single" w:sz="8" w:space="0" w:color="000000"/>
            </w:tcBorders>
          </w:tcPr>
          <w:p w14:paraId="16618302" w14:textId="77777777" w:rsidR="00583708" w:rsidRPr="00D0417D" w:rsidRDefault="00A547A3" w:rsidP="00EA29C8">
            <w:pPr>
              <w:spacing w:after="100" w:line="276" w:lineRule="auto"/>
              <w:jc w:val="center"/>
              <w:rPr>
                <w:sz w:val="28"/>
              </w:rPr>
            </w:pPr>
            <w:r>
              <w:rPr>
                <w:sz w:val="28"/>
              </w:rPr>
              <w:t>6</w:t>
            </w:r>
          </w:p>
        </w:tc>
        <w:tc>
          <w:tcPr>
            <w:tcW w:w="3824" w:type="dxa"/>
            <w:tcBorders>
              <w:top w:val="single" w:sz="8" w:space="0" w:color="000000"/>
              <w:left w:val="single" w:sz="8" w:space="0" w:color="000000"/>
              <w:bottom w:val="single" w:sz="8" w:space="0" w:color="000000"/>
              <w:right w:val="single" w:sz="8" w:space="0" w:color="000000"/>
            </w:tcBorders>
          </w:tcPr>
          <w:p w14:paraId="35EB9B8D" w14:textId="30A9311E" w:rsidR="005E2A91" w:rsidRDefault="005E2A91" w:rsidP="00495F8E">
            <w:pPr>
              <w:pStyle w:val="ConsPlusNormal"/>
              <w:spacing w:before="220" w:line="276" w:lineRule="auto"/>
              <w:ind w:left="116"/>
              <w:jc w:val="center"/>
              <w:rPr>
                <w:rFonts w:ascii="Times New Roman" w:hAnsi="Times New Roman" w:cs="Times New Roman"/>
                <w:sz w:val="28"/>
                <w:szCs w:val="28"/>
              </w:rPr>
            </w:pPr>
            <w:r>
              <w:rPr>
                <w:rFonts w:ascii="Times New Roman" w:hAnsi="Times New Roman" w:cs="Times New Roman"/>
                <w:sz w:val="28"/>
                <w:szCs w:val="28"/>
              </w:rPr>
              <w:t xml:space="preserve">Технико-экономическое обоснование проекта, а также </w:t>
            </w:r>
            <w:r w:rsidRPr="00EC66F7">
              <w:rPr>
                <w:rFonts w:ascii="Times New Roman" w:hAnsi="Times New Roman" w:cs="Times New Roman"/>
                <w:sz w:val="28"/>
                <w:szCs w:val="28"/>
              </w:rPr>
              <w:lastRenderedPageBreak/>
              <w:t>сведения о с</w:t>
            </w:r>
            <w:r>
              <w:rPr>
                <w:rFonts w:ascii="Times New Roman" w:hAnsi="Times New Roman" w:cs="Times New Roman"/>
                <w:sz w:val="28"/>
                <w:szCs w:val="28"/>
              </w:rPr>
              <w:t xml:space="preserve">одержании </w:t>
            </w:r>
            <w:r w:rsidR="00D020EB">
              <w:rPr>
                <w:rFonts w:ascii="Times New Roman" w:hAnsi="Times New Roman" w:cs="Times New Roman"/>
                <w:sz w:val="28"/>
                <w:szCs w:val="28"/>
              </w:rPr>
              <w:t xml:space="preserve">проекта </w:t>
            </w:r>
            <w:r>
              <w:rPr>
                <w:rFonts w:ascii="Times New Roman" w:hAnsi="Times New Roman" w:cs="Times New Roman"/>
                <w:sz w:val="28"/>
                <w:szCs w:val="28"/>
              </w:rPr>
              <w:t>и готовности к</w:t>
            </w:r>
            <w:r w:rsidR="00D020EB">
              <w:rPr>
                <w:rFonts w:ascii="Times New Roman" w:hAnsi="Times New Roman" w:cs="Times New Roman"/>
                <w:sz w:val="28"/>
                <w:szCs w:val="28"/>
              </w:rPr>
              <w:t xml:space="preserve"> его</w:t>
            </w:r>
            <w:r>
              <w:rPr>
                <w:rFonts w:ascii="Times New Roman" w:hAnsi="Times New Roman" w:cs="Times New Roman"/>
                <w:sz w:val="28"/>
                <w:szCs w:val="28"/>
              </w:rPr>
              <w:t xml:space="preserve"> реализации, содержащие в том числе информацию об экономических и социальных эффектах</w:t>
            </w:r>
            <w:r w:rsidRPr="00EC66F7">
              <w:rPr>
                <w:rFonts w:ascii="Times New Roman" w:hAnsi="Times New Roman" w:cs="Times New Roman"/>
                <w:sz w:val="28"/>
                <w:szCs w:val="28"/>
              </w:rPr>
              <w:t>, достигаемых в результате реализации</w:t>
            </w:r>
            <w:r>
              <w:rPr>
                <w:rFonts w:ascii="Times New Roman" w:hAnsi="Times New Roman" w:cs="Times New Roman"/>
                <w:sz w:val="28"/>
                <w:szCs w:val="28"/>
              </w:rPr>
              <w:t>.</w:t>
            </w:r>
          </w:p>
          <w:p w14:paraId="2ABB3010" w14:textId="77777777" w:rsidR="00AB183A" w:rsidRDefault="00AB183A" w:rsidP="00AB183A">
            <w:pPr>
              <w:jc w:val="both"/>
              <w:rPr>
                <w:sz w:val="28"/>
                <w:szCs w:val="28"/>
              </w:rPr>
            </w:pPr>
            <w:r>
              <w:rPr>
                <w:sz w:val="28"/>
                <w:szCs w:val="28"/>
              </w:rPr>
              <w:t xml:space="preserve"> </w:t>
            </w:r>
          </w:p>
          <w:p w14:paraId="6A2FA65C" w14:textId="77777777" w:rsidR="00AB183A" w:rsidRDefault="00AB183A" w:rsidP="000968BC">
            <w:pPr>
              <w:tabs>
                <w:tab w:val="left" w:pos="630"/>
              </w:tabs>
              <w:spacing w:after="100" w:line="276" w:lineRule="auto"/>
              <w:rPr>
                <w:sz w:val="28"/>
              </w:rPr>
            </w:pPr>
          </w:p>
          <w:p w14:paraId="410DFB60" w14:textId="65CE2A02" w:rsidR="00583708" w:rsidRPr="008D4228" w:rsidRDefault="00583708" w:rsidP="00EA29C8">
            <w:pPr>
              <w:spacing w:after="100" w:line="276" w:lineRule="auto"/>
              <w:jc w:val="center"/>
              <w:rPr>
                <w:rFonts w:eastAsia="Calibri" w:cs="Arial"/>
                <w:sz w:val="28"/>
                <w:szCs w:val="22"/>
                <w:lang w:eastAsia="en-US"/>
              </w:rPr>
            </w:pPr>
          </w:p>
        </w:tc>
        <w:tc>
          <w:tcPr>
            <w:tcW w:w="1598" w:type="dxa"/>
            <w:tcBorders>
              <w:top w:val="single" w:sz="8" w:space="0" w:color="000000"/>
              <w:left w:val="single" w:sz="8" w:space="0" w:color="000000"/>
              <w:bottom w:val="single" w:sz="8" w:space="0" w:color="000000"/>
              <w:right w:val="single" w:sz="8" w:space="0" w:color="000000"/>
            </w:tcBorders>
          </w:tcPr>
          <w:p w14:paraId="5071778D" w14:textId="77777777" w:rsidR="00583708" w:rsidRPr="008D4228" w:rsidRDefault="00583708" w:rsidP="00EA29C8">
            <w:pPr>
              <w:spacing w:after="100" w:line="276" w:lineRule="auto"/>
              <w:jc w:val="center"/>
              <w:rPr>
                <w:rFonts w:eastAsia="Calibri" w:cs="Arial"/>
                <w:sz w:val="28"/>
                <w:szCs w:val="22"/>
                <w:lang w:eastAsia="en-US"/>
              </w:rPr>
            </w:pPr>
            <w:r w:rsidRPr="00D0417D">
              <w:rPr>
                <w:sz w:val="28"/>
              </w:rPr>
              <w:lastRenderedPageBreak/>
              <w:t>10</w:t>
            </w:r>
          </w:p>
        </w:tc>
        <w:tc>
          <w:tcPr>
            <w:tcW w:w="4580" w:type="dxa"/>
            <w:gridSpan w:val="2"/>
            <w:tcBorders>
              <w:top w:val="single" w:sz="8" w:space="0" w:color="000000"/>
              <w:left w:val="single" w:sz="8" w:space="0" w:color="000000"/>
              <w:bottom w:val="single" w:sz="8" w:space="0" w:color="000000"/>
              <w:right w:val="single" w:sz="8" w:space="0" w:color="000000"/>
            </w:tcBorders>
          </w:tcPr>
          <w:p w14:paraId="2C0448B8" w14:textId="77777777" w:rsidR="00583708" w:rsidRPr="008D4228" w:rsidRDefault="00583708" w:rsidP="00EA29C8">
            <w:pPr>
              <w:spacing w:after="100" w:line="276" w:lineRule="auto"/>
              <w:jc w:val="center"/>
              <w:rPr>
                <w:rFonts w:eastAsia="Calibri" w:cs="Arial"/>
                <w:color w:val="000000"/>
                <w:kern w:val="24"/>
                <w:sz w:val="28"/>
                <w:szCs w:val="22"/>
                <w:lang w:eastAsia="en-US"/>
              </w:rPr>
            </w:pPr>
            <w:r w:rsidRPr="008D4228">
              <w:rPr>
                <w:color w:val="000000"/>
                <w:kern w:val="24"/>
                <w:sz w:val="28"/>
              </w:rPr>
              <w:t xml:space="preserve">Оценивается членами конкурсной комиссии </w:t>
            </w:r>
          </w:p>
          <w:p w14:paraId="3B669548" w14:textId="77777777" w:rsidR="00583708" w:rsidRPr="008D4228" w:rsidRDefault="00583708" w:rsidP="00EA29C8">
            <w:pPr>
              <w:spacing w:after="100" w:line="276" w:lineRule="auto"/>
              <w:jc w:val="center"/>
              <w:rPr>
                <w:rFonts w:eastAsia="Calibri" w:cs="Arial"/>
                <w:color w:val="000000"/>
                <w:kern w:val="24"/>
                <w:sz w:val="28"/>
                <w:szCs w:val="22"/>
                <w:lang w:eastAsia="en-US"/>
              </w:rPr>
            </w:pPr>
            <w:r w:rsidRPr="008D4228">
              <w:rPr>
                <w:color w:val="000000"/>
                <w:kern w:val="24"/>
                <w:sz w:val="28"/>
              </w:rPr>
              <w:lastRenderedPageBreak/>
              <w:t>экспертным путем</w:t>
            </w:r>
          </w:p>
          <w:p w14:paraId="6979CE36" w14:textId="77777777" w:rsidR="00583708" w:rsidRPr="00D0417D" w:rsidRDefault="00583708" w:rsidP="00EA29C8">
            <w:pPr>
              <w:spacing w:after="100" w:line="276" w:lineRule="auto"/>
              <w:jc w:val="center"/>
              <w:rPr>
                <w:rFonts w:ascii="Calibri" w:eastAsia="Calibri" w:hAnsi="Calibri" w:cs="Arial"/>
                <w:sz w:val="28"/>
                <w:szCs w:val="22"/>
                <w:lang w:eastAsia="en-US"/>
              </w:rPr>
            </w:pPr>
            <w:r w:rsidRPr="008D4228">
              <w:rPr>
                <w:color w:val="000000"/>
                <w:kern w:val="24"/>
                <w:sz w:val="28"/>
              </w:rPr>
              <w:t xml:space="preserve"> от 0 до 10</w:t>
            </w:r>
          </w:p>
        </w:tc>
      </w:tr>
    </w:tbl>
    <w:p w14:paraId="7DF65CA3" w14:textId="77777777" w:rsidR="00583708" w:rsidRPr="00D0417D" w:rsidRDefault="00583708" w:rsidP="00583708">
      <w:pPr>
        <w:spacing w:after="120" w:line="276" w:lineRule="auto"/>
        <w:ind w:firstLine="567"/>
        <w:jc w:val="both"/>
        <w:rPr>
          <w:sz w:val="28"/>
        </w:rPr>
      </w:pPr>
    </w:p>
    <w:p w14:paraId="6F4CD585" w14:textId="77777777" w:rsidR="00F43FC2" w:rsidRDefault="00F43FC2" w:rsidP="00F43FC2">
      <w:pPr>
        <w:spacing w:after="120" w:line="276" w:lineRule="auto"/>
        <w:ind w:left="3540" w:firstLine="567"/>
        <w:jc w:val="center"/>
        <w:rPr>
          <w:sz w:val="28"/>
        </w:rPr>
      </w:pPr>
    </w:p>
    <w:sectPr w:rsidR="00F43FC2" w:rsidSect="001508DE">
      <w:headerReference w:type="default" r:id="rId11"/>
      <w:foot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AAD20" w14:textId="77777777" w:rsidR="00424383" w:rsidRDefault="00424383" w:rsidP="00D0417D">
      <w:r>
        <w:separator/>
      </w:r>
    </w:p>
  </w:endnote>
  <w:endnote w:type="continuationSeparator" w:id="0">
    <w:p w14:paraId="741F1F05" w14:textId="77777777" w:rsidR="00424383" w:rsidRDefault="00424383" w:rsidP="00D0417D">
      <w:r>
        <w:continuationSeparator/>
      </w:r>
    </w:p>
  </w:endnote>
  <w:endnote w:type="continuationNotice" w:id="1">
    <w:p w14:paraId="4206BB51" w14:textId="77777777" w:rsidR="00424383" w:rsidRDefault="00424383" w:rsidP="00D04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92971"/>
      <w:docPartObj>
        <w:docPartGallery w:val="Page Numbers (Bottom of Page)"/>
        <w:docPartUnique/>
      </w:docPartObj>
    </w:sdtPr>
    <w:sdtEndPr/>
    <w:sdtContent>
      <w:p w14:paraId="0D33AA2B" w14:textId="77777777" w:rsidR="008630A3" w:rsidRDefault="008630A3">
        <w:pPr>
          <w:pStyle w:val="a9"/>
          <w:jc w:val="right"/>
        </w:pPr>
        <w:r>
          <w:fldChar w:fldCharType="begin"/>
        </w:r>
        <w:r>
          <w:instrText>PAGE   \* MERGEFORMAT</w:instrText>
        </w:r>
        <w:r>
          <w:fldChar w:fldCharType="separate"/>
        </w:r>
        <w:r w:rsidR="00ED0BED">
          <w:rPr>
            <w:noProof/>
          </w:rPr>
          <w:t>1</w:t>
        </w:r>
        <w:r>
          <w:fldChar w:fldCharType="end"/>
        </w:r>
      </w:p>
    </w:sdtContent>
  </w:sdt>
  <w:p w14:paraId="1213E97F" w14:textId="77777777" w:rsidR="008630A3" w:rsidRPr="0087245D" w:rsidRDefault="008630A3" w:rsidP="008724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2034B" w14:textId="77777777" w:rsidR="00424383" w:rsidRDefault="00424383" w:rsidP="00D0417D">
      <w:r>
        <w:separator/>
      </w:r>
    </w:p>
  </w:footnote>
  <w:footnote w:type="continuationSeparator" w:id="0">
    <w:p w14:paraId="7D21B491" w14:textId="77777777" w:rsidR="00424383" w:rsidRDefault="00424383" w:rsidP="00D0417D">
      <w:r>
        <w:continuationSeparator/>
      </w:r>
    </w:p>
  </w:footnote>
  <w:footnote w:type="continuationNotice" w:id="1">
    <w:p w14:paraId="0A47008F" w14:textId="77777777" w:rsidR="00424383" w:rsidRDefault="00424383" w:rsidP="00D04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D7E3" w14:textId="77777777" w:rsidR="008630A3" w:rsidRDefault="008630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BE1"/>
    <w:multiLevelType w:val="multilevel"/>
    <w:tmpl w:val="67048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71449"/>
    <w:multiLevelType w:val="hybridMultilevel"/>
    <w:tmpl w:val="F0F449AA"/>
    <w:lvl w:ilvl="0" w:tplc="3A9CFF5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C7B9A"/>
    <w:multiLevelType w:val="hybridMultilevel"/>
    <w:tmpl w:val="5DE48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25EA3"/>
    <w:multiLevelType w:val="hybridMultilevel"/>
    <w:tmpl w:val="64D0D882"/>
    <w:lvl w:ilvl="0" w:tplc="3A9CFF5E">
      <w:start w:val="1"/>
      <w:numFmt w:val="russianLower"/>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974705"/>
    <w:multiLevelType w:val="hybridMultilevel"/>
    <w:tmpl w:val="64D0D882"/>
    <w:lvl w:ilvl="0" w:tplc="3A9CFF5E">
      <w:start w:val="1"/>
      <w:numFmt w:val="russianLower"/>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9AA1A22"/>
    <w:multiLevelType w:val="hybridMultilevel"/>
    <w:tmpl w:val="F892BB48"/>
    <w:lvl w:ilvl="0" w:tplc="3A9CFF5E">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792725"/>
    <w:multiLevelType w:val="hybridMultilevel"/>
    <w:tmpl w:val="5588B320"/>
    <w:lvl w:ilvl="0" w:tplc="A21472F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FE5FDB"/>
    <w:multiLevelType w:val="hybridMultilevel"/>
    <w:tmpl w:val="0E46D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95"/>
    <w:rsid w:val="00004C74"/>
    <w:rsid w:val="0000718F"/>
    <w:rsid w:val="0001167B"/>
    <w:rsid w:val="00013596"/>
    <w:rsid w:val="00014C6C"/>
    <w:rsid w:val="0001521A"/>
    <w:rsid w:val="000159FA"/>
    <w:rsid w:val="00023089"/>
    <w:rsid w:val="00036957"/>
    <w:rsid w:val="00040B7C"/>
    <w:rsid w:val="0004115A"/>
    <w:rsid w:val="0005029C"/>
    <w:rsid w:val="000604E8"/>
    <w:rsid w:val="00064EE5"/>
    <w:rsid w:val="00070870"/>
    <w:rsid w:val="000748F1"/>
    <w:rsid w:val="00077340"/>
    <w:rsid w:val="00082D85"/>
    <w:rsid w:val="000867CF"/>
    <w:rsid w:val="00087F7F"/>
    <w:rsid w:val="00090F5F"/>
    <w:rsid w:val="00090FBE"/>
    <w:rsid w:val="000929BB"/>
    <w:rsid w:val="00095095"/>
    <w:rsid w:val="000968BC"/>
    <w:rsid w:val="000A23A2"/>
    <w:rsid w:val="000A67FD"/>
    <w:rsid w:val="000B3619"/>
    <w:rsid w:val="000B7DCE"/>
    <w:rsid w:val="000D0C88"/>
    <w:rsid w:val="000D5A3E"/>
    <w:rsid w:val="000D632B"/>
    <w:rsid w:val="000D726B"/>
    <w:rsid w:val="000E759F"/>
    <w:rsid w:val="000F2842"/>
    <w:rsid w:val="000F2CB1"/>
    <w:rsid w:val="000F7E9E"/>
    <w:rsid w:val="00100F9A"/>
    <w:rsid w:val="00103988"/>
    <w:rsid w:val="00104A0E"/>
    <w:rsid w:val="00105E0F"/>
    <w:rsid w:val="00114A53"/>
    <w:rsid w:val="001155E8"/>
    <w:rsid w:val="00116953"/>
    <w:rsid w:val="00121C7E"/>
    <w:rsid w:val="00124255"/>
    <w:rsid w:val="00125008"/>
    <w:rsid w:val="00134DB5"/>
    <w:rsid w:val="00137960"/>
    <w:rsid w:val="001476D3"/>
    <w:rsid w:val="001508DE"/>
    <w:rsid w:val="0015602E"/>
    <w:rsid w:val="00156EC6"/>
    <w:rsid w:val="00157B29"/>
    <w:rsid w:val="001638D0"/>
    <w:rsid w:val="00163E96"/>
    <w:rsid w:val="0016555B"/>
    <w:rsid w:val="00174B03"/>
    <w:rsid w:val="001755F3"/>
    <w:rsid w:val="00176811"/>
    <w:rsid w:val="00177D71"/>
    <w:rsid w:val="001816A3"/>
    <w:rsid w:val="0019033F"/>
    <w:rsid w:val="001932C2"/>
    <w:rsid w:val="00196D22"/>
    <w:rsid w:val="001A1EC5"/>
    <w:rsid w:val="001A23D8"/>
    <w:rsid w:val="001A2F80"/>
    <w:rsid w:val="001A38AB"/>
    <w:rsid w:val="001A3DF8"/>
    <w:rsid w:val="001A4F75"/>
    <w:rsid w:val="001A7149"/>
    <w:rsid w:val="001B5472"/>
    <w:rsid w:val="001C4213"/>
    <w:rsid w:val="001D40A0"/>
    <w:rsid w:val="001E7D04"/>
    <w:rsid w:val="001F2C6C"/>
    <w:rsid w:val="001F329D"/>
    <w:rsid w:val="001F5D00"/>
    <w:rsid w:val="001F75F8"/>
    <w:rsid w:val="002008F0"/>
    <w:rsid w:val="00200FD4"/>
    <w:rsid w:val="002016AC"/>
    <w:rsid w:val="0020239C"/>
    <w:rsid w:val="0020446D"/>
    <w:rsid w:val="00214201"/>
    <w:rsid w:val="0022348D"/>
    <w:rsid w:val="002266DB"/>
    <w:rsid w:val="00226C2D"/>
    <w:rsid w:val="0024636C"/>
    <w:rsid w:val="00247E0F"/>
    <w:rsid w:val="00261592"/>
    <w:rsid w:val="002728D6"/>
    <w:rsid w:val="00273899"/>
    <w:rsid w:val="00275AEC"/>
    <w:rsid w:val="00275B63"/>
    <w:rsid w:val="00277C77"/>
    <w:rsid w:val="0028235D"/>
    <w:rsid w:val="002840B4"/>
    <w:rsid w:val="002A08A4"/>
    <w:rsid w:val="002A79CA"/>
    <w:rsid w:val="002B44C0"/>
    <w:rsid w:val="002B7C71"/>
    <w:rsid w:val="002C0ECC"/>
    <w:rsid w:val="002C3378"/>
    <w:rsid w:val="002C35B7"/>
    <w:rsid w:val="002C6144"/>
    <w:rsid w:val="002C7EF6"/>
    <w:rsid w:val="002D0ABF"/>
    <w:rsid w:val="002D0FB3"/>
    <w:rsid w:val="002D50E6"/>
    <w:rsid w:val="002E4743"/>
    <w:rsid w:val="002E4B2E"/>
    <w:rsid w:val="002E5DC2"/>
    <w:rsid w:val="002F097D"/>
    <w:rsid w:val="002F4194"/>
    <w:rsid w:val="002F6D6D"/>
    <w:rsid w:val="00300A4C"/>
    <w:rsid w:val="00302063"/>
    <w:rsid w:val="003032D3"/>
    <w:rsid w:val="00304C27"/>
    <w:rsid w:val="00312616"/>
    <w:rsid w:val="00313AC2"/>
    <w:rsid w:val="0031462A"/>
    <w:rsid w:val="0032095E"/>
    <w:rsid w:val="00321AFA"/>
    <w:rsid w:val="00327C33"/>
    <w:rsid w:val="00330CB9"/>
    <w:rsid w:val="003327A1"/>
    <w:rsid w:val="00333C27"/>
    <w:rsid w:val="003360CD"/>
    <w:rsid w:val="00336D5A"/>
    <w:rsid w:val="00341461"/>
    <w:rsid w:val="003436DB"/>
    <w:rsid w:val="00344E19"/>
    <w:rsid w:val="0035087B"/>
    <w:rsid w:val="00352D88"/>
    <w:rsid w:val="00354A77"/>
    <w:rsid w:val="0035572A"/>
    <w:rsid w:val="0035785B"/>
    <w:rsid w:val="00362689"/>
    <w:rsid w:val="00370E95"/>
    <w:rsid w:val="0038309C"/>
    <w:rsid w:val="00383293"/>
    <w:rsid w:val="00383781"/>
    <w:rsid w:val="00387A0F"/>
    <w:rsid w:val="00393123"/>
    <w:rsid w:val="00396871"/>
    <w:rsid w:val="003A02C9"/>
    <w:rsid w:val="003A24F2"/>
    <w:rsid w:val="003A250D"/>
    <w:rsid w:val="003B21DC"/>
    <w:rsid w:val="003C4AAB"/>
    <w:rsid w:val="003C5BE9"/>
    <w:rsid w:val="003D3E33"/>
    <w:rsid w:val="003E1A08"/>
    <w:rsid w:val="003E2D83"/>
    <w:rsid w:val="003F2D35"/>
    <w:rsid w:val="003F4FF2"/>
    <w:rsid w:val="00401DE9"/>
    <w:rsid w:val="00401E88"/>
    <w:rsid w:val="004047A5"/>
    <w:rsid w:val="004122E9"/>
    <w:rsid w:val="00413B5F"/>
    <w:rsid w:val="00417972"/>
    <w:rsid w:val="00424383"/>
    <w:rsid w:val="00424C94"/>
    <w:rsid w:val="00435E04"/>
    <w:rsid w:val="004407C2"/>
    <w:rsid w:val="00442BD8"/>
    <w:rsid w:val="00446872"/>
    <w:rsid w:val="004468F8"/>
    <w:rsid w:val="00447EAB"/>
    <w:rsid w:val="004526B6"/>
    <w:rsid w:val="0045622A"/>
    <w:rsid w:val="004623A4"/>
    <w:rsid w:val="00465ABF"/>
    <w:rsid w:val="00466EAB"/>
    <w:rsid w:val="00467256"/>
    <w:rsid w:val="004756FD"/>
    <w:rsid w:val="00475846"/>
    <w:rsid w:val="0048000F"/>
    <w:rsid w:val="00484EDB"/>
    <w:rsid w:val="00485D39"/>
    <w:rsid w:val="00490F48"/>
    <w:rsid w:val="00495F8E"/>
    <w:rsid w:val="004A4E3A"/>
    <w:rsid w:val="004A6DD7"/>
    <w:rsid w:val="004C10D1"/>
    <w:rsid w:val="004C4D46"/>
    <w:rsid w:val="004E054F"/>
    <w:rsid w:val="004E5358"/>
    <w:rsid w:val="004E5E46"/>
    <w:rsid w:val="004F080D"/>
    <w:rsid w:val="00504EC0"/>
    <w:rsid w:val="005125CF"/>
    <w:rsid w:val="00516A06"/>
    <w:rsid w:val="005201B7"/>
    <w:rsid w:val="005223BD"/>
    <w:rsid w:val="00526950"/>
    <w:rsid w:val="00533014"/>
    <w:rsid w:val="00535DBA"/>
    <w:rsid w:val="0054194C"/>
    <w:rsid w:val="00541D3A"/>
    <w:rsid w:val="00542754"/>
    <w:rsid w:val="005457E4"/>
    <w:rsid w:val="00545AD2"/>
    <w:rsid w:val="00556B59"/>
    <w:rsid w:val="00557683"/>
    <w:rsid w:val="00562E42"/>
    <w:rsid w:val="00565A7B"/>
    <w:rsid w:val="005667E6"/>
    <w:rsid w:val="00566831"/>
    <w:rsid w:val="00570401"/>
    <w:rsid w:val="00573DBF"/>
    <w:rsid w:val="00575BFE"/>
    <w:rsid w:val="005801EC"/>
    <w:rsid w:val="00580316"/>
    <w:rsid w:val="00583708"/>
    <w:rsid w:val="0058505F"/>
    <w:rsid w:val="00591D05"/>
    <w:rsid w:val="00591D4A"/>
    <w:rsid w:val="0059440A"/>
    <w:rsid w:val="005947BC"/>
    <w:rsid w:val="005A6EB2"/>
    <w:rsid w:val="005B1595"/>
    <w:rsid w:val="005B6C63"/>
    <w:rsid w:val="005C3CDC"/>
    <w:rsid w:val="005C5E38"/>
    <w:rsid w:val="005C75CD"/>
    <w:rsid w:val="005D091E"/>
    <w:rsid w:val="005D3829"/>
    <w:rsid w:val="005D641F"/>
    <w:rsid w:val="005E1F8A"/>
    <w:rsid w:val="005E2A91"/>
    <w:rsid w:val="005F3C08"/>
    <w:rsid w:val="005F5EB8"/>
    <w:rsid w:val="00606D52"/>
    <w:rsid w:val="00614A2E"/>
    <w:rsid w:val="00623EB5"/>
    <w:rsid w:val="00623F5D"/>
    <w:rsid w:val="00625952"/>
    <w:rsid w:val="00626BD8"/>
    <w:rsid w:val="00627126"/>
    <w:rsid w:val="00634007"/>
    <w:rsid w:val="00635C36"/>
    <w:rsid w:val="00641BD5"/>
    <w:rsid w:val="00651D9A"/>
    <w:rsid w:val="006520C8"/>
    <w:rsid w:val="00654574"/>
    <w:rsid w:val="006567F0"/>
    <w:rsid w:val="00660872"/>
    <w:rsid w:val="006655B6"/>
    <w:rsid w:val="006758AC"/>
    <w:rsid w:val="00684D52"/>
    <w:rsid w:val="00697E93"/>
    <w:rsid w:val="006A5A96"/>
    <w:rsid w:val="006B2E78"/>
    <w:rsid w:val="006B3554"/>
    <w:rsid w:val="006C50FB"/>
    <w:rsid w:val="006C526C"/>
    <w:rsid w:val="006C6B90"/>
    <w:rsid w:val="006D2C87"/>
    <w:rsid w:val="006D5084"/>
    <w:rsid w:val="006D7F1B"/>
    <w:rsid w:val="006F2F13"/>
    <w:rsid w:val="006F4AA4"/>
    <w:rsid w:val="00704345"/>
    <w:rsid w:val="00705B3E"/>
    <w:rsid w:val="00707D2D"/>
    <w:rsid w:val="0071095A"/>
    <w:rsid w:val="00713AF1"/>
    <w:rsid w:val="00720190"/>
    <w:rsid w:val="00727D9A"/>
    <w:rsid w:val="00731689"/>
    <w:rsid w:val="007375DD"/>
    <w:rsid w:val="00740E13"/>
    <w:rsid w:val="00742767"/>
    <w:rsid w:val="0074315E"/>
    <w:rsid w:val="007476BF"/>
    <w:rsid w:val="007558F2"/>
    <w:rsid w:val="00762DCE"/>
    <w:rsid w:val="007657A6"/>
    <w:rsid w:val="00765802"/>
    <w:rsid w:val="007668EB"/>
    <w:rsid w:val="00776D99"/>
    <w:rsid w:val="00777A47"/>
    <w:rsid w:val="00781FBD"/>
    <w:rsid w:val="00783066"/>
    <w:rsid w:val="00784F10"/>
    <w:rsid w:val="0079530B"/>
    <w:rsid w:val="007955F3"/>
    <w:rsid w:val="007A6B65"/>
    <w:rsid w:val="007C0667"/>
    <w:rsid w:val="007C3142"/>
    <w:rsid w:val="007D6469"/>
    <w:rsid w:val="007E1829"/>
    <w:rsid w:val="007E6FD9"/>
    <w:rsid w:val="007F5624"/>
    <w:rsid w:val="007F71D2"/>
    <w:rsid w:val="008005D3"/>
    <w:rsid w:val="00802067"/>
    <w:rsid w:val="008127B2"/>
    <w:rsid w:val="008128AC"/>
    <w:rsid w:val="0081621F"/>
    <w:rsid w:val="00816493"/>
    <w:rsid w:val="00817EBC"/>
    <w:rsid w:val="00820E24"/>
    <w:rsid w:val="008249C3"/>
    <w:rsid w:val="00835874"/>
    <w:rsid w:val="008449AD"/>
    <w:rsid w:val="008518EE"/>
    <w:rsid w:val="00851AC2"/>
    <w:rsid w:val="008566C1"/>
    <w:rsid w:val="008630A3"/>
    <w:rsid w:val="0086430E"/>
    <w:rsid w:val="0086702B"/>
    <w:rsid w:val="0087245D"/>
    <w:rsid w:val="008830C0"/>
    <w:rsid w:val="00885FFC"/>
    <w:rsid w:val="00886902"/>
    <w:rsid w:val="008B5E2E"/>
    <w:rsid w:val="008B6D53"/>
    <w:rsid w:val="008C6676"/>
    <w:rsid w:val="008D104A"/>
    <w:rsid w:val="008D4228"/>
    <w:rsid w:val="008D4C81"/>
    <w:rsid w:val="008E32C0"/>
    <w:rsid w:val="008E37A6"/>
    <w:rsid w:val="008E7626"/>
    <w:rsid w:val="008F169A"/>
    <w:rsid w:val="008F578E"/>
    <w:rsid w:val="008F7B96"/>
    <w:rsid w:val="00905F8D"/>
    <w:rsid w:val="00920054"/>
    <w:rsid w:val="00927170"/>
    <w:rsid w:val="00950A97"/>
    <w:rsid w:val="00951E29"/>
    <w:rsid w:val="009541CB"/>
    <w:rsid w:val="009556CA"/>
    <w:rsid w:val="0095781D"/>
    <w:rsid w:val="00970990"/>
    <w:rsid w:val="00975F82"/>
    <w:rsid w:val="0098227E"/>
    <w:rsid w:val="00987AEB"/>
    <w:rsid w:val="009960FA"/>
    <w:rsid w:val="009B3FA3"/>
    <w:rsid w:val="009B4AF8"/>
    <w:rsid w:val="009D0EE6"/>
    <w:rsid w:val="009D1814"/>
    <w:rsid w:val="009D3088"/>
    <w:rsid w:val="009F74C4"/>
    <w:rsid w:val="00A004CE"/>
    <w:rsid w:val="00A02D28"/>
    <w:rsid w:val="00A067A6"/>
    <w:rsid w:val="00A06C8D"/>
    <w:rsid w:val="00A06CE5"/>
    <w:rsid w:val="00A079AA"/>
    <w:rsid w:val="00A12FFE"/>
    <w:rsid w:val="00A20232"/>
    <w:rsid w:val="00A218D1"/>
    <w:rsid w:val="00A21DAA"/>
    <w:rsid w:val="00A22F25"/>
    <w:rsid w:val="00A25C2B"/>
    <w:rsid w:val="00A331A3"/>
    <w:rsid w:val="00A41185"/>
    <w:rsid w:val="00A46143"/>
    <w:rsid w:val="00A46F9C"/>
    <w:rsid w:val="00A547A3"/>
    <w:rsid w:val="00A55C75"/>
    <w:rsid w:val="00A6456C"/>
    <w:rsid w:val="00A71767"/>
    <w:rsid w:val="00A7342D"/>
    <w:rsid w:val="00A75EA7"/>
    <w:rsid w:val="00A81EBF"/>
    <w:rsid w:val="00A83356"/>
    <w:rsid w:val="00A914F6"/>
    <w:rsid w:val="00AA534B"/>
    <w:rsid w:val="00AB183A"/>
    <w:rsid w:val="00AB2024"/>
    <w:rsid w:val="00AC6945"/>
    <w:rsid w:val="00AD5765"/>
    <w:rsid w:val="00AD69CC"/>
    <w:rsid w:val="00AF03A1"/>
    <w:rsid w:val="00AF2DB3"/>
    <w:rsid w:val="00AF45D6"/>
    <w:rsid w:val="00B07AC7"/>
    <w:rsid w:val="00B123C8"/>
    <w:rsid w:val="00B125E9"/>
    <w:rsid w:val="00B13897"/>
    <w:rsid w:val="00B13953"/>
    <w:rsid w:val="00B155D9"/>
    <w:rsid w:val="00B168EE"/>
    <w:rsid w:val="00B16DC1"/>
    <w:rsid w:val="00B17B33"/>
    <w:rsid w:val="00B20959"/>
    <w:rsid w:val="00B22CD2"/>
    <w:rsid w:val="00B30D0B"/>
    <w:rsid w:val="00B363C5"/>
    <w:rsid w:val="00B40CD1"/>
    <w:rsid w:val="00B415A0"/>
    <w:rsid w:val="00B4176B"/>
    <w:rsid w:val="00B50CCC"/>
    <w:rsid w:val="00B531C8"/>
    <w:rsid w:val="00B55527"/>
    <w:rsid w:val="00B57184"/>
    <w:rsid w:val="00B7084C"/>
    <w:rsid w:val="00B7107B"/>
    <w:rsid w:val="00B7269B"/>
    <w:rsid w:val="00B81E29"/>
    <w:rsid w:val="00B86924"/>
    <w:rsid w:val="00B97A06"/>
    <w:rsid w:val="00BA12C4"/>
    <w:rsid w:val="00BB38C0"/>
    <w:rsid w:val="00BC6BBC"/>
    <w:rsid w:val="00BD4BDB"/>
    <w:rsid w:val="00BD58E4"/>
    <w:rsid w:val="00BE05AC"/>
    <w:rsid w:val="00BE0F96"/>
    <w:rsid w:val="00BE323F"/>
    <w:rsid w:val="00BE5090"/>
    <w:rsid w:val="00C01140"/>
    <w:rsid w:val="00C01A40"/>
    <w:rsid w:val="00C03BED"/>
    <w:rsid w:val="00C041AA"/>
    <w:rsid w:val="00C20F43"/>
    <w:rsid w:val="00C24E06"/>
    <w:rsid w:val="00C3294B"/>
    <w:rsid w:val="00C41C75"/>
    <w:rsid w:val="00C46421"/>
    <w:rsid w:val="00C46B0A"/>
    <w:rsid w:val="00C47179"/>
    <w:rsid w:val="00C614F7"/>
    <w:rsid w:val="00C776F1"/>
    <w:rsid w:val="00C8116E"/>
    <w:rsid w:val="00C81FBF"/>
    <w:rsid w:val="00C8384F"/>
    <w:rsid w:val="00C911C2"/>
    <w:rsid w:val="00C915D6"/>
    <w:rsid w:val="00CA320B"/>
    <w:rsid w:val="00CB761F"/>
    <w:rsid w:val="00CC0507"/>
    <w:rsid w:val="00CC0BA9"/>
    <w:rsid w:val="00CD32E2"/>
    <w:rsid w:val="00CD6732"/>
    <w:rsid w:val="00CE049F"/>
    <w:rsid w:val="00CE2113"/>
    <w:rsid w:val="00CE2AE3"/>
    <w:rsid w:val="00CF4DBB"/>
    <w:rsid w:val="00CF60BB"/>
    <w:rsid w:val="00CF7379"/>
    <w:rsid w:val="00D020EB"/>
    <w:rsid w:val="00D0417D"/>
    <w:rsid w:val="00D14201"/>
    <w:rsid w:val="00D14F5C"/>
    <w:rsid w:val="00D15DAD"/>
    <w:rsid w:val="00D21092"/>
    <w:rsid w:val="00D31E52"/>
    <w:rsid w:val="00D37AC5"/>
    <w:rsid w:val="00D5325C"/>
    <w:rsid w:val="00D53C93"/>
    <w:rsid w:val="00D622DF"/>
    <w:rsid w:val="00D62BD6"/>
    <w:rsid w:val="00D64C66"/>
    <w:rsid w:val="00D6593D"/>
    <w:rsid w:val="00D73235"/>
    <w:rsid w:val="00D73EDD"/>
    <w:rsid w:val="00D7696D"/>
    <w:rsid w:val="00D8209D"/>
    <w:rsid w:val="00D856FE"/>
    <w:rsid w:val="00D903E1"/>
    <w:rsid w:val="00D960B2"/>
    <w:rsid w:val="00DA07D5"/>
    <w:rsid w:val="00DA1120"/>
    <w:rsid w:val="00DA21B2"/>
    <w:rsid w:val="00DA6583"/>
    <w:rsid w:val="00DA688E"/>
    <w:rsid w:val="00DB152F"/>
    <w:rsid w:val="00DB5FC4"/>
    <w:rsid w:val="00DB6B2C"/>
    <w:rsid w:val="00DB754E"/>
    <w:rsid w:val="00DC0862"/>
    <w:rsid w:val="00DD056F"/>
    <w:rsid w:val="00DD0998"/>
    <w:rsid w:val="00DD1646"/>
    <w:rsid w:val="00DD1D71"/>
    <w:rsid w:val="00DD62DC"/>
    <w:rsid w:val="00DE3EB0"/>
    <w:rsid w:val="00DF0281"/>
    <w:rsid w:val="00DF3A9A"/>
    <w:rsid w:val="00DF6F6C"/>
    <w:rsid w:val="00E079C4"/>
    <w:rsid w:val="00E10BE4"/>
    <w:rsid w:val="00E121D1"/>
    <w:rsid w:val="00E13AFC"/>
    <w:rsid w:val="00E15757"/>
    <w:rsid w:val="00E20A57"/>
    <w:rsid w:val="00E21D8C"/>
    <w:rsid w:val="00E247B8"/>
    <w:rsid w:val="00E250E6"/>
    <w:rsid w:val="00E2618B"/>
    <w:rsid w:val="00E26D24"/>
    <w:rsid w:val="00E32089"/>
    <w:rsid w:val="00E34655"/>
    <w:rsid w:val="00E350EC"/>
    <w:rsid w:val="00E4251E"/>
    <w:rsid w:val="00E42A0B"/>
    <w:rsid w:val="00E42B06"/>
    <w:rsid w:val="00E60718"/>
    <w:rsid w:val="00E61F65"/>
    <w:rsid w:val="00E64D0E"/>
    <w:rsid w:val="00E70645"/>
    <w:rsid w:val="00E709E8"/>
    <w:rsid w:val="00E747B1"/>
    <w:rsid w:val="00E776F2"/>
    <w:rsid w:val="00E853EC"/>
    <w:rsid w:val="00E93FEB"/>
    <w:rsid w:val="00E95EC3"/>
    <w:rsid w:val="00EA1640"/>
    <w:rsid w:val="00EB26D5"/>
    <w:rsid w:val="00EB2CC4"/>
    <w:rsid w:val="00EB33DB"/>
    <w:rsid w:val="00EB49F1"/>
    <w:rsid w:val="00EB56E7"/>
    <w:rsid w:val="00EB651F"/>
    <w:rsid w:val="00EB7D97"/>
    <w:rsid w:val="00EC087D"/>
    <w:rsid w:val="00EC45F3"/>
    <w:rsid w:val="00EC66F7"/>
    <w:rsid w:val="00ED0A42"/>
    <w:rsid w:val="00ED0BED"/>
    <w:rsid w:val="00ED228D"/>
    <w:rsid w:val="00ED49D0"/>
    <w:rsid w:val="00ED6F62"/>
    <w:rsid w:val="00ED731D"/>
    <w:rsid w:val="00EE2A14"/>
    <w:rsid w:val="00EE44D8"/>
    <w:rsid w:val="00F00D94"/>
    <w:rsid w:val="00F020F1"/>
    <w:rsid w:val="00F215C6"/>
    <w:rsid w:val="00F242BA"/>
    <w:rsid w:val="00F24E01"/>
    <w:rsid w:val="00F40FAC"/>
    <w:rsid w:val="00F43641"/>
    <w:rsid w:val="00F43FC2"/>
    <w:rsid w:val="00F458AB"/>
    <w:rsid w:val="00F544C4"/>
    <w:rsid w:val="00F6203B"/>
    <w:rsid w:val="00F74295"/>
    <w:rsid w:val="00F827A6"/>
    <w:rsid w:val="00F86008"/>
    <w:rsid w:val="00F875CB"/>
    <w:rsid w:val="00FA014D"/>
    <w:rsid w:val="00FA04B5"/>
    <w:rsid w:val="00FA0690"/>
    <w:rsid w:val="00FB0D9B"/>
    <w:rsid w:val="00FB5F73"/>
    <w:rsid w:val="00FC0F0D"/>
    <w:rsid w:val="00FC4F34"/>
    <w:rsid w:val="00FE0184"/>
    <w:rsid w:val="00FE3682"/>
    <w:rsid w:val="00FE7199"/>
    <w:rsid w:val="00FF219B"/>
    <w:rsid w:val="00FF236B"/>
    <w:rsid w:val="00FF2E49"/>
    <w:rsid w:val="00FF445C"/>
    <w:rsid w:val="00FF4A7A"/>
    <w:rsid w:val="00FF677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08"/>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595"/>
    <w:pPr>
      <w:autoSpaceDE w:val="0"/>
      <w:autoSpaceDN w:val="0"/>
      <w:adjustRightInd w:val="0"/>
    </w:pPr>
    <w:rPr>
      <w:rFonts w:ascii="Arial" w:hAnsi="Arial"/>
      <w:lang w:eastAsia="en-US"/>
    </w:rPr>
  </w:style>
  <w:style w:type="paragraph" w:customStyle="1" w:styleId="ConsPlusTitle">
    <w:name w:val="ConsPlusTitle"/>
    <w:rsid w:val="005B1595"/>
    <w:pPr>
      <w:autoSpaceDE w:val="0"/>
      <w:autoSpaceDN w:val="0"/>
      <w:adjustRightInd w:val="0"/>
    </w:pPr>
    <w:rPr>
      <w:rFonts w:ascii="Arial" w:hAnsi="Arial"/>
      <w:b/>
      <w:bCs/>
      <w:lang w:eastAsia="en-US"/>
    </w:rPr>
  </w:style>
  <w:style w:type="paragraph" w:styleId="a3">
    <w:name w:val="header"/>
    <w:basedOn w:val="a"/>
    <w:link w:val="a4"/>
    <w:uiPriority w:val="99"/>
    <w:unhideWhenUsed/>
    <w:rsid w:val="005B1595"/>
    <w:pPr>
      <w:tabs>
        <w:tab w:val="center" w:pos="4677"/>
        <w:tab w:val="right" w:pos="9355"/>
      </w:tabs>
    </w:pPr>
  </w:style>
  <w:style w:type="character" w:customStyle="1" w:styleId="a4">
    <w:name w:val="Верхний колонтитул Знак"/>
    <w:basedOn w:val="a0"/>
    <w:link w:val="a3"/>
    <w:uiPriority w:val="99"/>
    <w:rsid w:val="005B1595"/>
  </w:style>
  <w:style w:type="character" w:customStyle="1" w:styleId="a5">
    <w:name w:val="Основной текст + Полужирный"/>
    <w:aliases w:val="Интервал 2 pt"/>
    <w:uiPriority w:val="99"/>
    <w:rsid w:val="005B1595"/>
    <w:rPr>
      <w:rFonts w:ascii="Courier New" w:hAnsi="Courier New" w:cs="Courier New" w:hint="default"/>
      <w:b/>
      <w:bCs/>
      <w:i/>
      <w:iCs/>
      <w:color w:val="000000"/>
      <w:spacing w:val="50"/>
      <w:sz w:val="25"/>
      <w:szCs w:val="25"/>
      <w:shd w:val="clear" w:color="auto" w:fill="FFFFFF"/>
      <w:lang w:bidi="ar-SA"/>
    </w:rPr>
  </w:style>
  <w:style w:type="paragraph" w:styleId="a6">
    <w:name w:val="Body Text"/>
    <w:basedOn w:val="a"/>
    <w:link w:val="a7"/>
    <w:uiPriority w:val="99"/>
    <w:semiHidden/>
    <w:unhideWhenUsed/>
    <w:rsid w:val="005B1595"/>
    <w:pPr>
      <w:widowControl w:val="0"/>
      <w:shd w:val="clear" w:color="auto" w:fill="FFFFFF"/>
      <w:autoSpaceDE w:val="0"/>
      <w:autoSpaceDN w:val="0"/>
    </w:pPr>
    <w:rPr>
      <w:rFonts w:ascii="Courier New" w:hAnsi="Courier New" w:cs="Courier New"/>
      <w:i/>
      <w:iCs/>
      <w:color w:val="000000"/>
      <w:lang w:eastAsia="ru-RU"/>
    </w:rPr>
  </w:style>
  <w:style w:type="character" w:customStyle="1" w:styleId="a7">
    <w:name w:val="Основной текст Знак"/>
    <w:link w:val="a6"/>
    <w:uiPriority w:val="99"/>
    <w:semiHidden/>
    <w:rsid w:val="005B1595"/>
    <w:rPr>
      <w:rFonts w:ascii="Courier New" w:eastAsia="Times New Roman" w:hAnsi="Courier New" w:cs="Courier New"/>
      <w:i/>
      <w:iCs/>
      <w:color w:val="000000"/>
      <w:sz w:val="24"/>
      <w:szCs w:val="24"/>
      <w:shd w:val="clear" w:color="auto" w:fill="FFFFFF"/>
      <w:lang w:eastAsia="ru-RU"/>
    </w:rPr>
  </w:style>
  <w:style w:type="character" w:customStyle="1" w:styleId="Exact">
    <w:name w:val="Основной текст Exact"/>
    <w:uiPriority w:val="99"/>
    <w:rsid w:val="005B1595"/>
    <w:rPr>
      <w:rFonts w:ascii="Times New Roman" w:hAnsi="Times New Roman" w:cs="Times New Roman" w:hint="default"/>
      <w:strike w:val="0"/>
      <w:dstrike w:val="0"/>
      <w:spacing w:val="9"/>
      <w:u w:val="none"/>
      <w:effect w:val="none"/>
    </w:rPr>
  </w:style>
  <w:style w:type="table" w:styleId="a8">
    <w:name w:val="Table Grid"/>
    <w:basedOn w:val="a1"/>
    <w:uiPriority w:val="39"/>
    <w:rsid w:val="005B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5B1595"/>
    <w:pPr>
      <w:tabs>
        <w:tab w:val="center" w:pos="4677"/>
        <w:tab w:val="right" w:pos="9355"/>
      </w:tabs>
    </w:pPr>
  </w:style>
  <w:style w:type="character" w:customStyle="1" w:styleId="aa">
    <w:name w:val="Нижний колонтитул Знак"/>
    <w:basedOn w:val="a0"/>
    <w:link w:val="a9"/>
    <w:uiPriority w:val="99"/>
    <w:rsid w:val="005B1595"/>
  </w:style>
  <w:style w:type="paragraph" w:styleId="ab">
    <w:name w:val="List Paragraph"/>
    <w:basedOn w:val="a"/>
    <w:uiPriority w:val="99"/>
    <w:qFormat/>
    <w:rsid w:val="00516A06"/>
    <w:pPr>
      <w:ind w:left="720"/>
      <w:contextualSpacing/>
    </w:pPr>
  </w:style>
  <w:style w:type="character" w:styleId="ac">
    <w:name w:val="Placeholder Text"/>
    <w:uiPriority w:val="99"/>
    <w:semiHidden/>
    <w:rsid w:val="00654574"/>
    <w:rPr>
      <w:color w:val="808080"/>
    </w:rPr>
  </w:style>
  <w:style w:type="paragraph" w:styleId="ad">
    <w:name w:val="Balloon Text"/>
    <w:basedOn w:val="a"/>
    <w:link w:val="ae"/>
    <w:uiPriority w:val="99"/>
    <w:semiHidden/>
    <w:unhideWhenUsed/>
    <w:rsid w:val="00E10BE4"/>
    <w:rPr>
      <w:rFonts w:ascii="Segoe UI" w:hAnsi="Segoe UI" w:cs="Segoe UI"/>
      <w:sz w:val="18"/>
      <w:szCs w:val="18"/>
    </w:rPr>
  </w:style>
  <w:style w:type="character" w:customStyle="1" w:styleId="ae">
    <w:name w:val="Текст выноски Знак"/>
    <w:link w:val="ad"/>
    <w:uiPriority w:val="99"/>
    <w:semiHidden/>
    <w:rsid w:val="00E10BE4"/>
    <w:rPr>
      <w:rFonts w:ascii="Segoe UI" w:hAnsi="Segoe UI" w:cs="Segoe UI"/>
      <w:sz w:val="18"/>
      <w:szCs w:val="18"/>
    </w:rPr>
  </w:style>
  <w:style w:type="character" w:styleId="af">
    <w:name w:val="annotation reference"/>
    <w:uiPriority w:val="99"/>
    <w:semiHidden/>
    <w:unhideWhenUsed/>
    <w:rsid w:val="00B7107B"/>
    <w:rPr>
      <w:sz w:val="16"/>
      <w:szCs w:val="16"/>
    </w:rPr>
  </w:style>
  <w:style w:type="paragraph" w:styleId="af0">
    <w:name w:val="annotation text"/>
    <w:basedOn w:val="a"/>
    <w:link w:val="af1"/>
    <w:uiPriority w:val="99"/>
    <w:semiHidden/>
    <w:unhideWhenUsed/>
    <w:rsid w:val="00B7107B"/>
    <w:rPr>
      <w:sz w:val="20"/>
      <w:szCs w:val="20"/>
    </w:rPr>
  </w:style>
  <w:style w:type="character" w:customStyle="1" w:styleId="af1">
    <w:name w:val="Текст примечания Знак"/>
    <w:link w:val="af0"/>
    <w:uiPriority w:val="99"/>
    <w:semiHidden/>
    <w:rsid w:val="00B7107B"/>
    <w:rPr>
      <w:sz w:val="20"/>
      <w:szCs w:val="20"/>
    </w:rPr>
  </w:style>
  <w:style w:type="paragraph" w:styleId="af2">
    <w:name w:val="annotation subject"/>
    <w:basedOn w:val="af0"/>
    <w:next w:val="af0"/>
    <w:link w:val="af3"/>
    <w:uiPriority w:val="99"/>
    <w:semiHidden/>
    <w:unhideWhenUsed/>
    <w:rsid w:val="00B7107B"/>
    <w:rPr>
      <w:b/>
      <w:bCs/>
    </w:rPr>
  </w:style>
  <w:style w:type="character" w:customStyle="1" w:styleId="af3">
    <w:name w:val="Тема примечания Знак"/>
    <w:link w:val="af2"/>
    <w:uiPriority w:val="99"/>
    <w:semiHidden/>
    <w:rsid w:val="00B7107B"/>
    <w:rPr>
      <w:b/>
      <w:bCs/>
      <w:sz w:val="20"/>
      <w:szCs w:val="20"/>
    </w:rPr>
  </w:style>
  <w:style w:type="paragraph" w:styleId="af4">
    <w:name w:val="Revision"/>
    <w:hidden/>
    <w:uiPriority w:val="99"/>
    <w:semiHidden/>
    <w:rsid w:val="00354A77"/>
    <w:rPr>
      <w:sz w:val="22"/>
      <w:szCs w:val="22"/>
      <w:lang w:eastAsia="en-US"/>
    </w:rPr>
  </w:style>
  <w:style w:type="paragraph" w:styleId="af5">
    <w:name w:val="Normal (Web)"/>
    <w:basedOn w:val="a"/>
    <w:uiPriority w:val="99"/>
    <w:unhideWhenUsed/>
    <w:rsid w:val="00FF445C"/>
    <w:pPr>
      <w:spacing w:before="100" w:beforeAutospacing="1" w:after="100" w:afterAutospacing="1"/>
    </w:pPr>
  </w:style>
  <w:style w:type="character" w:styleId="af6">
    <w:name w:val="Hyperlink"/>
    <w:uiPriority w:val="99"/>
    <w:semiHidden/>
    <w:unhideWhenUsed/>
    <w:rsid w:val="00623F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08"/>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595"/>
    <w:pPr>
      <w:autoSpaceDE w:val="0"/>
      <w:autoSpaceDN w:val="0"/>
      <w:adjustRightInd w:val="0"/>
    </w:pPr>
    <w:rPr>
      <w:rFonts w:ascii="Arial" w:hAnsi="Arial"/>
      <w:lang w:eastAsia="en-US"/>
    </w:rPr>
  </w:style>
  <w:style w:type="paragraph" w:customStyle="1" w:styleId="ConsPlusTitle">
    <w:name w:val="ConsPlusTitle"/>
    <w:rsid w:val="005B1595"/>
    <w:pPr>
      <w:autoSpaceDE w:val="0"/>
      <w:autoSpaceDN w:val="0"/>
      <w:adjustRightInd w:val="0"/>
    </w:pPr>
    <w:rPr>
      <w:rFonts w:ascii="Arial" w:hAnsi="Arial"/>
      <w:b/>
      <w:bCs/>
      <w:lang w:eastAsia="en-US"/>
    </w:rPr>
  </w:style>
  <w:style w:type="paragraph" w:styleId="a3">
    <w:name w:val="header"/>
    <w:basedOn w:val="a"/>
    <w:link w:val="a4"/>
    <w:uiPriority w:val="99"/>
    <w:unhideWhenUsed/>
    <w:rsid w:val="005B1595"/>
    <w:pPr>
      <w:tabs>
        <w:tab w:val="center" w:pos="4677"/>
        <w:tab w:val="right" w:pos="9355"/>
      </w:tabs>
    </w:pPr>
  </w:style>
  <w:style w:type="character" w:customStyle="1" w:styleId="a4">
    <w:name w:val="Верхний колонтитул Знак"/>
    <w:basedOn w:val="a0"/>
    <w:link w:val="a3"/>
    <w:uiPriority w:val="99"/>
    <w:rsid w:val="005B1595"/>
  </w:style>
  <w:style w:type="character" w:customStyle="1" w:styleId="a5">
    <w:name w:val="Основной текст + Полужирный"/>
    <w:aliases w:val="Интервал 2 pt"/>
    <w:uiPriority w:val="99"/>
    <w:rsid w:val="005B1595"/>
    <w:rPr>
      <w:rFonts w:ascii="Courier New" w:hAnsi="Courier New" w:cs="Courier New" w:hint="default"/>
      <w:b/>
      <w:bCs/>
      <w:i/>
      <w:iCs/>
      <w:color w:val="000000"/>
      <w:spacing w:val="50"/>
      <w:sz w:val="25"/>
      <w:szCs w:val="25"/>
      <w:shd w:val="clear" w:color="auto" w:fill="FFFFFF"/>
      <w:lang w:bidi="ar-SA"/>
    </w:rPr>
  </w:style>
  <w:style w:type="paragraph" w:styleId="a6">
    <w:name w:val="Body Text"/>
    <w:basedOn w:val="a"/>
    <w:link w:val="a7"/>
    <w:uiPriority w:val="99"/>
    <w:semiHidden/>
    <w:unhideWhenUsed/>
    <w:rsid w:val="005B1595"/>
    <w:pPr>
      <w:widowControl w:val="0"/>
      <w:shd w:val="clear" w:color="auto" w:fill="FFFFFF"/>
      <w:autoSpaceDE w:val="0"/>
      <w:autoSpaceDN w:val="0"/>
    </w:pPr>
    <w:rPr>
      <w:rFonts w:ascii="Courier New" w:hAnsi="Courier New" w:cs="Courier New"/>
      <w:i/>
      <w:iCs/>
      <w:color w:val="000000"/>
      <w:lang w:eastAsia="ru-RU"/>
    </w:rPr>
  </w:style>
  <w:style w:type="character" w:customStyle="1" w:styleId="a7">
    <w:name w:val="Основной текст Знак"/>
    <w:link w:val="a6"/>
    <w:uiPriority w:val="99"/>
    <w:semiHidden/>
    <w:rsid w:val="005B1595"/>
    <w:rPr>
      <w:rFonts w:ascii="Courier New" w:eastAsia="Times New Roman" w:hAnsi="Courier New" w:cs="Courier New"/>
      <w:i/>
      <w:iCs/>
      <w:color w:val="000000"/>
      <w:sz w:val="24"/>
      <w:szCs w:val="24"/>
      <w:shd w:val="clear" w:color="auto" w:fill="FFFFFF"/>
      <w:lang w:eastAsia="ru-RU"/>
    </w:rPr>
  </w:style>
  <w:style w:type="character" w:customStyle="1" w:styleId="Exact">
    <w:name w:val="Основной текст Exact"/>
    <w:uiPriority w:val="99"/>
    <w:rsid w:val="005B1595"/>
    <w:rPr>
      <w:rFonts w:ascii="Times New Roman" w:hAnsi="Times New Roman" w:cs="Times New Roman" w:hint="default"/>
      <w:strike w:val="0"/>
      <w:dstrike w:val="0"/>
      <w:spacing w:val="9"/>
      <w:u w:val="none"/>
      <w:effect w:val="none"/>
    </w:rPr>
  </w:style>
  <w:style w:type="table" w:styleId="a8">
    <w:name w:val="Table Grid"/>
    <w:basedOn w:val="a1"/>
    <w:uiPriority w:val="39"/>
    <w:rsid w:val="005B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5B1595"/>
    <w:pPr>
      <w:tabs>
        <w:tab w:val="center" w:pos="4677"/>
        <w:tab w:val="right" w:pos="9355"/>
      </w:tabs>
    </w:pPr>
  </w:style>
  <w:style w:type="character" w:customStyle="1" w:styleId="aa">
    <w:name w:val="Нижний колонтитул Знак"/>
    <w:basedOn w:val="a0"/>
    <w:link w:val="a9"/>
    <w:uiPriority w:val="99"/>
    <w:rsid w:val="005B1595"/>
  </w:style>
  <w:style w:type="paragraph" w:styleId="ab">
    <w:name w:val="List Paragraph"/>
    <w:basedOn w:val="a"/>
    <w:uiPriority w:val="99"/>
    <w:qFormat/>
    <w:rsid w:val="00516A06"/>
    <w:pPr>
      <w:ind w:left="720"/>
      <w:contextualSpacing/>
    </w:pPr>
  </w:style>
  <w:style w:type="character" w:styleId="ac">
    <w:name w:val="Placeholder Text"/>
    <w:uiPriority w:val="99"/>
    <w:semiHidden/>
    <w:rsid w:val="00654574"/>
    <w:rPr>
      <w:color w:val="808080"/>
    </w:rPr>
  </w:style>
  <w:style w:type="paragraph" w:styleId="ad">
    <w:name w:val="Balloon Text"/>
    <w:basedOn w:val="a"/>
    <w:link w:val="ae"/>
    <w:uiPriority w:val="99"/>
    <w:semiHidden/>
    <w:unhideWhenUsed/>
    <w:rsid w:val="00E10BE4"/>
    <w:rPr>
      <w:rFonts w:ascii="Segoe UI" w:hAnsi="Segoe UI" w:cs="Segoe UI"/>
      <w:sz w:val="18"/>
      <w:szCs w:val="18"/>
    </w:rPr>
  </w:style>
  <w:style w:type="character" w:customStyle="1" w:styleId="ae">
    <w:name w:val="Текст выноски Знак"/>
    <w:link w:val="ad"/>
    <w:uiPriority w:val="99"/>
    <w:semiHidden/>
    <w:rsid w:val="00E10BE4"/>
    <w:rPr>
      <w:rFonts w:ascii="Segoe UI" w:hAnsi="Segoe UI" w:cs="Segoe UI"/>
      <w:sz w:val="18"/>
      <w:szCs w:val="18"/>
    </w:rPr>
  </w:style>
  <w:style w:type="character" w:styleId="af">
    <w:name w:val="annotation reference"/>
    <w:uiPriority w:val="99"/>
    <w:semiHidden/>
    <w:unhideWhenUsed/>
    <w:rsid w:val="00B7107B"/>
    <w:rPr>
      <w:sz w:val="16"/>
      <w:szCs w:val="16"/>
    </w:rPr>
  </w:style>
  <w:style w:type="paragraph" w:styleId="af0">
    <w:name w:val="annotation text"/>
    <w:basedOn w:val="a"/>
    <w:link w:val="af1"/>
    <w:uiPriority w:val="99"/>
    <w:semiHidden/>
    <w:unhideWhenUsed/>
    <w:rsid w:val="00B7107B"/>
    <w:rPr>
      <w:sz w:val="20"/>
      <w:szCs w:val="20"/>
    </w:rPr>
  </w:style>
  <w:style w:type="character" w:customStyle="1" w:styleId="af1">
    <w:name w:val="Текст примечания Знак"/>
    <w:link w:val="af0"/>
    <w:uiPriority w:val="99"/>
    <w:semiHidden/>
    <w:rsid w:val="00B7107B"/>
    <w:rPr>
      <w:sz w:val="20"/>
      <w:szCs w:val="20"/>
    </w:rPr>
  </w:style>
  <w:style w:type="paragraph" w:styleId="af2">
    <w:name w:val="annotation subject"/>
    <w:basedOn w:val="af0"/>
    <w:next w:val="af0"/>
    <w:link w:val="af3"/>
    <w:uiPriority w:val="99"/>
    <w:semiHidden/>
    <w:unhideWhenUsed/>
    <w:rsid w:val="00B7107B"/>
    <w:rPr>
      <w:b/>
      <w:bCs/>
    </w:rPr>
  </w:style>
  <w:style w:type="character" w:customStyle="1" w:styleId="af3">
    <w:name w:val="Тема примечания Знак"/>
    <w:link w:val="af2"/>
    <w:uiPriority w:val="99"/>
    <w:semiHidden/>
    <w:rsid w:val="00B7107B"/>
    <w:rPr>
      <w:b/>
      <w:bCs/>
      <w:sz w:val="20"/>
      <w:szCs w:val="20"/>
    </w:rPr>
  </w:style>
  <w:style w:type="paragraph" w:styleId="af4">
    <w:name w:val="Revision"/>
    <w:hidden/>
    <w:uiPriority w:val="99"/>
    <w:semiHidden/>
    <w:rsid w:val="00354A77"/>
    <w:rPr>
      <w:sz w:val="22"/>
      <w:szCs w:val="22"/>
      <w:lang w:eastAsia="en-US"/>
    </w:rPr>
  </w:style>
  <w:style w:type="paragraph" w:styleId="af5">
    <w:name w:val="Normal (Web)"/>
    <w:basedOn w:val="a"/>
    <w:uiPriority w:val="99"/>
    <w:unhideWhenUsed/>
    <w:rsid w:val="00FF445C"/>
    <w:pPr>
      <w:spacing w:before="100" w:beforeAutospacing="1" w:after="100" w:afterAutospacing="1"/>
    </w:pPr>
  </w:style>
  <w:style w:type="character" w:styleId="af6">
    <w:name w:val="Hyperlink"/>
    <w:uiPriority w:val="99"/>
    <w:semiHidden/>
    <w:unhideWhenUsed/>
    <w:rsid w:val="00623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538">
      <w:bodyDiv w:val="1"/>
      <w:marLeft w:val="0"/>
      <w:marRight w:val="0"/>
      <w:marTop w:val="0"/>
      <w:marBottom w:val="0"/>
      <w:divBdr>
        <w:top w:val="none" w:sz="0" w:space="0" w:color="auto"/>
        <w:left w:val="none" w:sz="0" w:space="0" w:color="auto"/>
        <w:bottom w:val="none" w:sz="0" w:space="0" w:color="auto"/>
        <w:right w:val="none" w:sz="0" w:space="0" w:color="auto"/>
      </w:divBdr>
      <w:divsChild>
        <w:div w:id="53087420">
          <w:marLeft w:val="0"/>
          <w:marRight w:val="0"/>
          <w:marTop w:val="0"/>
          <w:marBottom w:val="0"/>
          <w:divBdr>
            <w:top w:val="none" w:sz="0" w:space="0" w:color="auto"/>
            <w:left w:val="none" w:sz="0" w:space="0" w:color="auto"/>
            <w:bottom w:val="none" w:sz="0" w:space="0" w:color="auto"/>
            <w:right w:val="none" w:sz="0" w:space="0" w:color="auto"/>
          </w:divBdr>
          <w:divsChild>
            <w:div w:id="867373224">
              <w:marLeft w:val="0"/>
              <w:marRight w:val="0"/>
              <w:marTop w:val="0"/>
              <w:marBottom w:val="0"/>
              <w:divBdr>
                <w:top w:val="none" w:sz="0" w:space="0" w:color="auto"/>
                <w:left w:val="none" w:sz="0" w:space="0" w:color="auto"/>
                <w:bottom w:val="none" w:sz="0" w:space="0" w:color="auto"/>
                <w:right w:val="none" w:sz="0" w:space="0" w:color="auto"/>
              </w:divBdr>
              <w:divsChild>
                <w:div w:id="1623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1240">
      <w:bodyDiv w:val="1"/>
      <w:marLeft w:val="0"/>
      <w:marRight w:val="0"/>
      <w:marTop w:val="0"/>
      <w:marBottom w:val="0"/>
      <w:divBdr>
        <w:top w:val="none" w:sz="0" w:space="0" w:color="auto"/>
        <w:left w:val="none" w:sz="0" w:space="0" w:color="auto"/>
        <w:bottom w:val="none" w:sz="0" w:space="0" w:color="auto"/>
        <w:right w:val="none" w:sz="0" w:space="0" w:color="auto"/>
      </w:divBdr>
    </w:div>
    <w:div w:id="120653014">
      <w:bodyDiv w:val="1"/>
      <w:marLeft w:val="0"/>
      <w:marRight w:val="0"/>
      <w:marTop w:val="0"/>
      <w:marBottom w:val="0"/>
      <w:divBdr>
        <w:top w:val="none" w:sz="0" w:space="0" w:color="auto"/>
        <w:left w:val="none" w:sz="0" w:space="0" w:color="auto"/>
        <w:bottom w:val="none" w:sz="0" w:space="0" w:color="auto"/>
        <w:right w:val="none" w:sz="0" w:space="0" w:color="auto"/>
      </w:divBdr>
      <w:divsChild>
        <w:div w:id="1722826376">
          <w:marLeft w:val="0"/>
          <w:marRight w:val="0"/>
          <w:marTop w:val="0"/>
          <w:marBottom w:val="0"/>
          <w:divBdr>
            <w:top w:val="none" w:sz="0" w:space="0" w:color="auto"/>
            <w:left w:val="none" w:sz="0" w:space="0" w:color="auto"/>
            <w:bottom w:val="none" w:sz="0" w:space="0" w:color="auto"/>
            <w:right w:val="none" w:sz="0" w:space="0" w:color="auto"/>
          </w:divBdr>
          <w:divsChild>
            <w:div w:id="1111361032">
              <w:marLeft w:val="0"/>
              <w:marRight w:val="0"/>
              <w:marTop w:val="0"/>
              <w:marBottom w:val="0"/>
              <w:divBdr>
                <w:top w:val="none" w:sz="0" w:space="0" w:color="auto"/>
                <w:left w:val="none" w:sz="0" w:space="0" w:color="auto"/>
                <w:bottom w:val="none" w:sz="0" w:space="0" w:color="auto"/>
                <w:right w:val="none" w:sz="0" w:space="0" w:color="auto"/>
              </w:divBdr>
              <w:divsChild>
                <w:div w:id="9885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479">
      <w:bodyDiv w:val="1"/>
      <w:marLeft w:val="0"/>
      <w:marRight w:val="0"/>
      <w:marTop w:val="0"/>
      <w:marBottom w:val="0"/>
      <w:divBdr>
        <w:top w:val="none" w:sz="0" w:space="0" w:color="auto"/>
        <w:left w:val="none" w:sz="0" w:space="0" w:color="auto"/>
        <w:bottom w:val="none" w:sz="0" w:space="0" w:color="auto"/>
        <w:right w:val="none" w:sz="0" w:space="0" w:color="auto"/>
      </w:divBdr>
      <w:divsChild>
        <w:div w:id="362094397">
          <w:marLeft w:val="0"/>
          <w:marRight w:val="0"/>
          <w:marTop w:val="0"/>
          <w:marBottom w:val="0"/>
          <w:divBdr>
            <w:top w:val="none" w:sz="0" w:space="0" w:color="auto"/>
            <w:left w:val="none" w:sz="0" w:space="0" w:color="auto"/>
            <w:bottom w:val="none" w:sz="0" w:space="0" w:color="auto"/>
            <w:right w:val="none" w:sz="0" w:space="0" w:color="auto"/>
          </w:divBdr>
          <w:divsChild>
            <w:div w:id="1125268902">
              <w:marLeft w:val="0"/>
              <w:marRight w:val="0"/>
              <w:marTop w:val="0"/>
              <w:marBottom w:val="0"/>
              <w:divBdr>
                <w:top w:val="none" w:sz="0" w:space="0" w:color="auto"/>
                <w:left w:val="none" w:sz="0" w:space="0" w:color="auto"/>
                <w:bottom w:val="none" w:sz="0" w:space="0" w:color="auto"/>
                <w:right w:val="none" w:sz="0" w:space="0" w:color="auto"/>
              </w:divBdr>
              <w:divsChild>
                <w:div w:id="1790009172">
                  <w:marLeft w:val="0"/>
                  <w:marRight w:val="0"/>
                  <w:marTop w:val="0"/>
                  <w:marBottom w:val="0"/>
                  <w:divBdr>
                    <w:top w:val="none" w:sz="0" w:space="0" w:color="auto"/>
                    <w:left w:val="none" w:sz="0" w:space="0" w:color="auto"/>
                    <w:bottom w:val="none" w:sz="0" w:space="0" w:color="auto"/>
                    <w:right w:val="none" w:sz="0" w:space="0" w:color="auto"/>
                  </w:divBdr>
                </w:div>
              </w:divsChild>
            </w:div>
            <w:div w:id="1482431663">
              <w:marLeft w:val="0"/>
              <w:marRight w:val="0"/>
              <w:marTop w:val="0"/>
              <w:marBottom w:val="0"/>
              <w:divBdr>
                <w:top w:val="none" w:sz="0" w:space="0" w:color="auto"/>
                <w:left w:val="none" w:sz="0" w:space="0" w:color="auto"/>
                <w:bottom w:val="none" w:sz="0" w:space="0" w:color="auto"/>
                <w:right w:val="none" w:sz="0" w:space="0" w:color="auto"/>
              </w:divBdr>
              <w:divsChild>
                <w:div w:id="6753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4785">
          <w:marLeft w:val="0"/>
          <w:marRight w:val="0"/>
          <w:marTop w:val="0"/>
          <w:marBottom w:val="0"/>
          <w:divBdr>
            <w:top w:val="none" w:sz="0" w:space="0" w:color="auto"/>
            <w:left w:val="none" w:sz="0" w:space="0" w:color="auto"/>
            <w:bottom w:val="none" w:sz="0" w:space="0" w:color="auto"/>
            <w:right w:val="none" w:sz="0" w:space="0" w:color="auto"/>
          </w:divBdr>
          <w:divsChild>
            <w:div w:id="1782861">
              <w:marLeft w:val="0"/>
              <w:marRight w:val="0"/>
              <w:marTop w:val="0"/>
              <w:marBottom w:val="0"/>
              <w:divBdr>
                <w:top w:val="none" w:sz="0" w:space="0" w:color="auto"/>
                <w:left w:val="none" w:sz="0" w:space="0" w:color="auto"/>
                <w:bottom w:val="none" w:sz="0" w:space="0" w:color="auto"/>
                <w:right w:val="none" w:sz="0" w:space="0" w:color="auto"/>
              </w:divBdr>
              <w:divsChild>
                <w:div w:id="377126370">
                  <w:marLeft w:val="0"/>
                  <w:marRight w:val="0"/>
                  <w:marTop w:val="0"/>
                  <w:marBottom w:val="0"/>
                  <w:divBdr>
                    <w:top w:val="none" w:sz="0" w:space="0" w:color="auto"/>
                    <w:left w:val="none" w:sz="0" w:space="0" w:color="auto"/>
                    <w:bottom w:val="none" w:sz="0" w:space="0" w:color="auto"/>
                    <w:right w:val="none" w:sz="0" w:space="0" w:color="auto"/>
                  </w:divBdr>
                </w:div>
              </w:divsChild>
            </w:div>
            <w:div w:id="70465368">
              <w:marLeft w:val="0"/>
              <w:marRight w:val="0"/>
              <w:marTop w:val="0"/>
              <w:marBottom w:val="0"/>
              <w:divBdr>
                <w:top w:val="none" w:sz="0" w:space="0" w:color="auto"/>
                <w:left w:val="none" w:sz="0" w:space="0" w:color="auto"/>
                <w:bottom w:val="none" w:sz="0" w:space="0" w:color="auto"/>
                <w:right w:val="none" w:sz="0" w:space="0" w:color="auto"/>
              </w:divBdr>
              <w:divsChild>
                <w:div w:id="361366301">
                  <w:marLeft w:val="0"/>
                  <w:marRight w:val="0"/>
                  <w:marTop w:val="0"/>
                  <w:marBottom w:val="0"/>
                  <w:divBdr>
                    <w:top w:val="none" w:sz="0" w:space="0" w:color="auto"/>
                    <w:left w:val="none" w:sz="0" w:space="0" w:color="auto"/>
                    <w:bottom w:val="none" w:sz="0" w:space="0" w:color="auto"/>
                    <w:right w:val="none" w:sz="0" w:space="0" w:color="auto"/>
                  </w:divBdr>
                </w:div>
              </w:divsChild>
            </w:div>
            <w:div w:id="685911810">
              <w:marLeft w:val="0"/>
              <w:marRight w:val="0"/>
              <w:marTop w:val="0"/>
              <w:marBottom w:val="0"/>
              <w:divBdr>
                <w:top w:val="none" w:sz="0" w:space="0" w:color="auto"/>
                <w:left w:val="none" w:sz="0" w:space="0" w:color="auto"/>
                <w:bottom w:val="none" w:sz="0" w:space="0" w:color="auto"/>
                <w:right w:val="none" w:sz="0" w:space="0" w:color="auto"/>
              </w:divBdr>
              <w:divsChild>
                <w:div w:id="1745831808">
                  <w:marLeft w:val="0"/>
                  <w:marRight w:val="0"/>
                  <w:marTop w:val="0"/>
                  <w:marBottom w:val="0"/>
                  <w:divBdr>
                    <w:top w:val="none" w:sz="0" w:space="0" w:color="auto"/>
                    <w:left w:val="none" w:sz="0" w:space="0" w:color="auto"/>
                    <w:bottom w:val="none" w:sz="0" w:space="0" w:color="auto"/>
                    <w:right w:val="none" w:sz="0" w:space="0" w:color="auto"/>
                  </w:divBdr>
                </w:div>
              </w:divsChild>
            </w:div>
            <w:div w:id="711223801">
              <w:marLeft w:val="0"/>
              <w:marRight w:val="0"/>
              <w:marTop w:val="0"/>
              <w:marBottom w:val="0"/>
              <w:divBdr>
                <w:top w:val="none" w:sz="0" w:space="0" w:color="auto"/>
                <w:left w:val="none" w:sz="0" w:space="0" w:color="auto"/>
                <w:bottom w:val="none" w:sz="0" w:space="0" w:color="auto"/>
                <w:right w:val="none" w:sz="0" w:space="0" w:color="auto"/>
              </w:divBdr>
              <w:divsChild>
                <w:div w:id="892548231">
                  <w:marLeft w:val="0"/>
                  <w:marRight w:val="0"/>
                  <w:marTop w:val="0"/>
                  <w:marBottom w:val="0"/>
                  <w:divBdr>
                    <w:top w:val="none" w:sz="0" w:space="0" w:color="auto"/>
                    <w:left w:val="none" w:sz="0" w:space="0" w:color="auto"/>
                    <w:bottom w:val="none" w:sz="0" w:space="0" w:color="auto"/>
                    <w:right w:val="none" w:sz="0" w:space="0" w:color="auto"/>
                  </w:divBdr>
                </w:div>
              </w:divsChild>
            </w:div>
            <w:div w:id="754857402">
              <w:marLeft w:val="0"/>
              <w:marRight w:val="0"/>
              <w:marTop w:val="0"/>
              <w:marBottom w:val="0"/>
              <w:divBdr>
                <w:top w:val="none" w:sz="0" w:space="0" w:color="auto"/>
                <w:left w:val="none" w:sz="0" w:space="0" w:color="auto"/>
                <w:bottom w:val="none" w:sz="0" w:space="0" w:color="auto"/>
                <w:right w:val="none" w:sz="0" w:space="0" w:color="auto"/>
              </w:divBdr>
              <w:divsChild>
                <w:div w:id="1007365721">
                  <w:marLeft w:val="0"/>
                  <w:marRight w:val="0"/>
                  <w:marTop w:val="0"/>
                  <w:marBottom w:val="0"/>
                  <w:divBdr>
                    <w:top w:val="none" w:sz="0" w:space="0" w:color="auto"/>
                    <w:left w:val="none" w:sz="0" w:space="0" w:color="auto"/>
                    <w:bottom w:val="none" w:sz="0" w:space="0" w:color="auto"/>
                    <w:right w:val="none" w:sz="0" w:space="0" w:color="auto"/>
                  </w:divBdr>
                </w:div>
              </w:divsChild>
            </w:div>
            <w:div w:id="957293478">
              <w:marLeft w:val="0"/>
              <w:marRight w:val="0"/>
              <w:marTop w:val="0"/>
              <w:marBottom w:val="0"/>
              <w:divBdr>
                <w:top w:val="none" w:sz="0" w:space="0" w:color="auto"/>
                <w:left w:val="none" w:sz="0" w:space="0" w:color="auto"/>
                <w:bottom w:val="none" w:sz="0" w:space="0" w:color="auto"/>
                <w:right w:val="none" w:sz="0" w:space="0" w:color="auto"/>
              </w:divBdr>
              <w:divsChild>
                <w:div w:id="674302458">
                  <w:marLeft w:val="0"/>
                  <w:marRight w:val="0"/>
                  <w:marTop w:val="0"/>
                  <w:marBottom w:val="0"/>
                  <w:divBdr>
                    <w:top w:val="none" w:sz="0" w:space="0" w:color="auto"/>
                    <w:left w:val="none" w:sz="0" w:space="0" w:color="auto"/>
                    <w:bottom w:val="none" w:sz="0" w:space="0" w:color="auto"/>
                    <w:right w:val="none" w:sz="0" w:space="0" w:color="auto"/>
                  </w:divBdr>
                </w:div>
              </w:divsChild>
            </w:div>
            <w:div w:id="1368680184">
              <w:marLeft w:val="0"/>
              <w:marRight w:val="0"/>
              <w:marTop w:val="0"/>
              <w:marBottom w:val="0"/>
              <w:divBdr>
                <w:top w:val="none" w:sz="0" w:space="0" w:color="auto"/>
                <w:left w:val="none" w:sz="0" w:space="0" w:color="auto"/>
                <w:bottom w:val="none" w:sz="0" w:space="0" w:color="auto"/>
                <w:right w:val="none" w:sz="0" w:space="0" w:color="auto"/>
              </w:divBdr>
              <w:divsChild>
                <w:div w:id="1951231029">
                  <w:marLeft w:val="0"/>
                  <w:marRight w:val="0"/>
                  <w:marTop w:val="0"/>
                  <w:marBottom w:val="0"/>
                  <w:divBdr>
                    <w:top w:val="none" w:sz="0" w:space="0" w:color="auto"/>
                    <w:left w:val="none" w:sz="0" w:space="0" w:color="auto"/>
                    <w:bottom w:val="none" w:sz="0" w:space="0" w:color="auto"/>
                    <w:right w:val="none" w:sz="0" w:space="0" w:color="auto"/>
                  </w:divBdr>
                </w:div>
              </w:divsChild>
            </w:div>
            <w:div w:id="1746415596">
              <w:marLeft w:val="0"/>
              <w:marRight w:val="0"/>
              <w:marTop w:val="0"/>
              <w:marBottom w:val="0"/>
              <w:divBdr>
                <w:top w:val="none" w:sz="0" w:space="0" w:color="auto"/>
                <w:left w:val="none" w:sz="0" w:space="0" w:color="auto"/>
                <w:bottom w:val="none" w:sz="0" w:space="0" w:color="auto"/>
                <w:right w:val="none" w:sz="0" w:space="0" w:color="auto"/>
              </w:divBdr>
              <w:divsChild>
                <w:div w:id="797920594">
                  <w:marLeft w:val="0"/>
                  <w:marRight w:val="0"/>
                  <w:marTop w:val="0"/>
                  <w:marBottom w:val="0"/>
                  <w:divBdr>
                    <w:top w:val="none" w:sz="0" w:space="0" w:color="auto"/>
                    <w:left w:val="none" w:sz="0" w:space="0" w:color="auto"/>
                    <w:bottom w:val="none" w:sz="0" w:space="0" w:color="auto"/>
                    <w:right w:val="none" w:sz="0" w:space="0" w:color="auto"/>
                  </w:divBdr>
                </w:div>
              </w:divsChild>
            </w:div>
            <w:div w:id="2062244373">
              <w:marLeft w:val="0"/>
              <w:marRight w:val="0"/>
              <w:marTop w:val="0"/>
              <w:marBottom w:val="0"/>
              <w:divBdr>
                <w:top w:val="none" w:sz="0" w:space="0" w:color="auto"/>
                <w:left w:val="none" w:sz="0" w:space="0" w:color="auto"/>
                <w:bottom w:val="none" w:sz="0" w:space="0" w:color="auto"/>
                <w:right w:val="none" w:sz="0" w:space="0" w:color="auto"/>
              </w:divBdr>
              <w:divsChild>
                <w:div w:id="898515872">
                  <w:marLeft w:val="0"/>
                  <w:marRight w:val="0"/>
                  <w:marTop w:val="0"/>
                  <w:marBottom w:val="0"/>
                  <w:divBdr>
                    <w:top w:val="none" w:sz="0" w:space="0" w:color="auto"/>
                    <w:left w:val="none" w:sz="0" w:space="0" w:color="auto"/>
                    <w:bottom w:val="none" w:sz="0" w:space="0" w:color="auto"/>
                    <w:right w:val="none" w:sz="0" w:space="0" w:color="auto"/>
                  </w:divBdr>
                </w:div>
              </w:divsChild>
            </w:div>
            <w:div w:id="2117751319">
              <w:marLeft w:val="0"/>
              <w:marRight w:val="0"/>
              <w:marTop w:val="0"/>
              <w:marBottom w:val="0"/>
              <w:divBdr>
                <w:top w:val="none" w:sz="0" w:space="0" w:color="auto"/>
                <w:left w:val="none" w:sz="0" w:space="0" w:color="auto"/>
                <w:bottom w:val="none" w:sz="0" w:space="0" w:color="auto"/>
                <w:right w:val="none" w:sz="0" w:space="0" w:color="auto"/>
              </w:divBdr>
              <w:divsChild>
                <w:div w:id="13233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759">
      <w:bodyDiv w:val="1"/>
      <w:marLeft w:val="0"/>
      <w:marRight w:val="0"/>
      <w:marTop w:val="0"/>
      <w:marBottom w:val="0"/>
      <w:divBdr>
        <w:top w:val="none" w:sz="0" w:space="0" w:color="auto"/>
        <w:left w:val="none" w:sz="0" w:space="0" w:color="auto"/>
        <w:bottom w:val="none" w:sz="0" w:space="0" w:color="auto"/>
        <w:right w:val="none" w:sz="0" w:space="0" w:color="auto"/>
      </w:divBdr>
    </w:div>
    <w:div w:id="162015976">
      <w:bodyDiv w:val="1"/>
      <w:marLeft w:val="0"/>
      <w:marRight w:val="0"/>
      <w:marTop w:val="0"/>
      <w:marBottom w:val="0"/>
      <w:divBdr>
        <w:top w:val="none" w:sz="0" w:space="0" w:color="auto"/>
        <w:left w:val="none" w:sz="0" w:space="0" w:color="auto"/>
        <w:bottom w:val="none" w:sz="0" w:space="0" w:color="auto"/>
        <w:right w:val="none" w:sz="0" w:space="0" w:color="auto"/>
      </w:divBdr>
    </w:div>
    <w:div w:id="189147872">
      <w:bodyDiv w:val="1"/>
      <w:marLeft w:val="0"/>
      <w:marRight w:val="0"/>
      <w:marTop w:val="0"/>
      <w:marBottom w:val="0"/>
      <w:divBdr>
        <w:top w:val="none" w:sz="0" w:space="0" w:color="auto"/>
        <w:left w:val="none" w:sz="0" w:space="0" w:color="auto"/>
        <w:bottom w:val="none" w:sz="0" w:space="0" w:color="auto"/>
        <w:right w:val="none" w:sz="0" w:space="0" w:color="auto"/>
      </w:divBdr>
    </w:div>
    <w:div w:id="251741188">
      <w:bodyDiv w:val="1"/>
      <w:marLeft w:val="0"/>
      <w:marRight w:val="0"/>
      <w:marTop w:val="0"/>
      <w:marBottom w:val="0"/>
      <w:divBdr>
        <w:top w:val="none" w:sz="0" w:space="0" w:color="auto"/>
        <w:left w:val="none" w:sz="0" w:space="0" w:color="auto"/>
        <w:bottom w:val="none" w:sz="0" w:space="0" w:color="auto"/>
        <w:right w:val="none" w:sz="0" w:space="0" w:color="auto"/>
      </w:divBdr>
    </w:div>
    <w:div w:id="254675587">
      <w:bodyDiv w:val="1"/>
      <w:marLeft w:val="0"/>
      <w:marRight w:val="0"/>
      <w:marTop w:val="0"/>
      <w:marBottom w:val="0"/>
      <w:divBdr>
        <w:top w:val="none" w:sz="0" w:space="0" w:color="auto"/>
        <w:left w:val="none" w:sz="0" w:space="0" w:color="auto"/>
        <w:bottom w:val="none" w:sz="0" w:space="0" w:color="auto"/>
        <w:right w:val="none" w:sz="0" w:space="0" w:color="auto"/>
      </w:divBdr>
    </w:div>
    <w:div w:id="304436406">
      <w:bodyDiv w:val="1"/>
      <w:marLeft w:val="0"/>
      <w:marRight w:val="0"/>
      <w:marTop w:val="0"/>
      <w:marBottom w:val="0"/>
      <w:divBdr>
        <w:top w:val="none" w:sz="0" w:space="0" w:color="auto"/>
        <w:left w:val="none" w:sz="0" w:space="0" w:color="auto"/>
        <w:bottom w:val="none" w:sz="0" w:space="0" w:color="auto"/>
        <w:right w:val="none" w:sz="0" w:space="0" w:color="auto"/>
      </w:divBdr>
    </w:div>
    <w:div w:id="325675574">
      <w:bodyDiv w:val="1"/>
      <w:marLeft w:val="0"/>
      <w:marRight w:val="0"/>
      <w:marTop w:val="0"/>
      <w:marBottom w:val="0"/>
      <w:divBdr>
        <w:top w:val="none" w:sz="0" w:space="0" w:color="auto"/>
        <w:left w:val="none" w:sz="0" w:space="0" w:color="auto"/>
        <w:bottom w:val="none" w:sz="0" w:space="0" w:color="auto"/>
        <w:right w:val="none" w:sz="0" w:space="0" w:color="auto"/>
      </w:divBdr>
    </w:div>
    <w:div w:id="341052760">
      <w:bodyDiv w:val="1"/>
      <w:marLeft w:val="0"/>
      <w:marRight w:val="0"/>
      <w:marTop w:val="0"/>
      <w:marBottom w:val="0"/>
      <w:divBdr>
        <w:top w:val="none" w:sz="0" w:space="0" w:color="auto"/>
        <w:left w:val="none" w:sz="0" w:space="0" w:color="auto"/>
        <w:bottom w:val="none" w:sz="0" w:space="0" w:color="auto"/>
        <w:right w:val="none" w:sz="0" w:space="0" w:color="auto"/>
      </w:divBdr>
    </w:div>
    <w:div w:id="376004467">
      <w:bodyDiv w:val="1"/>
      <w:marLeft w:val="0"/>
      <w:marRight w:val="0"/>
      <w:marTop w:val="0"/>
      <w:marBottom w:val="0"/>
      <w:divBdr>
        <w:top w:val="none" w:sz="0" w:space="0" w:color="auto"/>
        <w:left w:val="none" w:sz="0" w:space="0" w:color="auto"/>
        <w:bottom w:val="none" w:sz="0" w:space="0" w:color="auto"/>
        <w:right w:val="none" w:sz="0" w:space="0" w:color="auto"/>
      </w:divBdr>
    </w:div>
    <w:div w:id="401680221">
      <w:bodyDiv w:val="1"/>
      <w:marLeft w:val="0"/>
      <w:marRight w:val="0"/>
      <w:marTop w:val="0"/>
      <w:marBottom w:val="0"/>
      <w:divBdr>
        <w:top w:val="none" w:sz="0" w:space="0" w:color="auto"/>
        <w:left w:val="none" w:sz="0" w:space="0" w:color="auto"/>
        <w:bottom w:val="none" w:sz="0" w:space="0" w:color="auto"/>
        <w:right w:val="none" w:sz="0" w:space="0" w:color="auto"/>
      </w:divBdr>
    </w:div>
    <w:div w:id="497232849">
      <w:bodyDiv w:val="1"/>
      <w:marLeft w:val="0"/>
      <w:marRight w:val="0"/>
      <w:marTop w:val="0"/>
      <w:marBottom w:val="0"/>
      <w:divBdr>
        <w:top w:val="none" w:sz="0" w:space="0" w:color="auto"/>
        <w:left w:val="none" w:sz="0" w:space="0" w:color="auto"/>
        <w:bottom w:val="none" w:sz="0" w:space="0" w:color="auto"/>
        <w:right w:val="none" w:sz="0" w:space="0" w:color="auto"/>
      </w:divBdr>
    </w:div>
    <w:div w:id="502470840">
      <w:bodyDiv w:val="1"/>
      <w:marLeft w:val="0"/>
      <w:marRight w:val="0"/>
      <w:marTop w:val="0"/>
      <w:marBottom w:val="0"/>
      <w:divBdr>
        <w:top w:val="none" w:sz="0" w:space="0" w:color="auto"/>
        <w:left w:val="none" w:sz="0" w:space="0" w:color="auto"/>
        <w:bottom w:val="none" w:sz="0" w:space="0" w:color="auto"/>
        <w:right w:val="none" w:sz="0" w:space="0" w:color="auto"/>
      </w:divBdr>
      <w:divsChild>
        <w:div w:id="339893919">
          <w:marLeft w:val="0"/>
          <w:marRight w:val="0"/>
          <w:marTop w:val="0"/>
          <w:marBottom w:val="0"/>
          <w:divBdr>
            <w:top w:val="none" w:sz="0" w:space="0" w:color="auto"/>
            <w:left w:val="none" w:sz="0" w:space="0" w:color="auto"/>
            <w:bottom w:val="none" w:sz="0" w:space="0" w:color="auto"/>
            <w:right w:val="none" w:sz="0" w:space="0" w:color="auto"/>
          </w:divBdr>
          <w:divsChild>
            <w:div w:id="1682732815">
              <w:marLeft w:val="0"/>
              <w:marRight w:val="0"/>
              <w:marTop w:val="0"/>
              <w:marBottom w:val="0"/>
              <w:divBdr>
                <w:top w:val="none" w:sz="0" w:space="0" w:color="auto"/>
                <w:left w:val="none" w:sz="0" w:space="0" w:color="auto"/>
                <w:bottom w:val="none" w:sz="0" w:space="0" w:color="auto"/>
                <w:right w:val="none" w:sz="0" w:space="0" w:color="auto"/>
              </w:divBdr>
              <w:divsChild>
                <w:div w:id="4142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9725">
      <w:bodyDiv w:val="1"/>
      <w:marLeft w:val="0"/>
      <w:marRight w:val="0"/>
      <w:marTop w:val="0"/>
      <w:marBottom w:val="0"/>
      <w:divBdr>
        <w:top w:val="none" w:sz="0" w:space="0" w:color="auto"/>
        <w:left w:val="none" w:sz="0" w:space="0" w:color="auto"/>
        <w:bottom w:val="none" w:sz="0" w:space="0" w:color="auto"/>
        <w:right w:val="none" w:sz="0" w:space="0" w:color="auto"/>
      </w:divBdr>
    </w:div>
    <w:div w:id="540678779">
      <w:bodyDiv w:val="1"/>
      <w:marLeft w:val="0"/>
      <w:marRight w:val="0"/>
      <w:marTop w:val="0"/>
      <w:marBottom w:val="0"/>
      <w:divBdr>
        <w:top w:val="none" w:sz="0" w:space="0" w:color="auto"/>
        <w:left w:val="none" w:sz="0" w:space="0" w:color="auto"/>
        <w:bottom w:val="none" w:sz="0" w:space="0" w:color="auto"/>
        <w:right w:val="none" w:sz="0" w:space="0" w:color="auto"/>
      </w:divBdr>
    </w:div>
    <w:div w:id="650595109">
      <w:bodyDiv w:val="1"/>
      <w:marLeft w:val="0"/>
      <w:marRight w:val="0"/>
      <w:marTop w:val="0"/>
      <w:marBottom w:val="0"/>
      <w:divBdr>
        <w:top w:val="none" w:sz="0" w:space="0" w:color="auto"/>
        <w:left w:val="none" w:sz="0" w:space="0" w:color="auto"/>
        <w:bottom w:val="none" w:sz="0" w:space="0" w:color="auto"/>
        <w:right w:val="none" w:sz="0" w:space="0" w:color="auto"/>
      </w:divBdr>
    </w:div>
    <w:div w:id="710618497">
      <w:bodyDiv w:val="1"/>
      <w:marLeft w:val="0"/>
      <w:marRight w:val="0"/>
      <w:marTop w:val="0"/>
      <w:marBottom w:val="0"/>
      <w:divBdr>
        <w:top w:val="none" w:sz="0" w:space="0" w:color="auto"/>
        <w:left w:val="none" w:sz="0" w:space="0" w:color="auto"/>
        <w:bottom w:val="none" w:sz="0" w:space="0" w:color="auto"/>
        <w:right w:val="none" w:sz="0" w:space="0" w:color="auto"/>
      </w:divBdr>
    </w:div>
    <w:div w:id="747461276">
      <w:bodyDiv w:val="1"/>
      <w:marLeft w:val="0"/>
      <w:marRight w:val="0"/>
      <w:marTop w:val="0"/>
      <w:marBottom w:val="0"/>
      <w:divBdr>
        <w:top w:val="none" w:sz="0" w:space="0" w:color="auto"/>
        <w:left w:val="none" w:sz="0" w:space="0" w:color="auto"/>
        <w:bottom w:val="none" w:sz="0" w:space="0" w:color="auto"/>
        <w:right w:val="none" w:sz="0" w:space="0" w:color="auto"/>
      </w:divBdr>
    </w:div>
    <w:div w:id="852377081">
      <w:bodyDiv w:val="1"/>
      <w:marLeft w:val="0"/>
      <w:marRight w:val="0"/>
      <w:marTop w:val="0"/>
      <w:marBottom w:val="0"/>
      <w:divBdr>
        <w:top w:val="none" w:sz="0" w:space="0" w:color="auto"/>
        <w:left w:val="none" w:sz="0" w:space="0" w:color="auto"/>
        <w:bottom w:val="none" w:sz="0" w:space="0" w:color="auto"/>
        <w:right w:val="none" w:sz="0" w:space="0" w:color="auto"/>
      </w:divBdr>
      <w:divsChild>
        <w:div w:id="515534208">
          <w:marLeft w:val="0"/>
          <w:marRight w:val="0"/>
          <w:marTop w:val="0"/>
          <w:marBottom w:val="0"/>
          <w:divBdr>
            <w:top w:val="none" w:sz="0" w:space="0" w:color="auto"/>
            <w:left w:val="none" w:sz="0" w:space="0" w:color="auto"/>
            <w:bottom w:val="none" w:sz="0" w:space="0" w:color="auto"/>
            <w:right w:val="none" w:sz="0" w:space="0" w:color="auto"/>
          </w:divBdr>
          <w:divsChild>
            <w:div w:id="1049844019">
              <w:marLeft w:val="0"/>
              <w:marRight w:val="0"/>
              <w:marTop w:val="0"/>
              <w:marBottom w:val="0"/>
              <w:divBdr>
                <w:top w:val="none" w:sz="0" w:space="0" w:color="auto"/>
                <w:left w:val="none" w:sz="0" w:space="0" w:color="auto"/>
                <w:bottom w:val="none" w:sz="0" w:space="0" w:color="auto"/>
                <w:right w:val="none" w:sz="0" w:space="0" w:color="auto"/>
              </w:divBdr>
              <w:divsChild>
                <w:div w:id="3400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878">
          <w:marLeft w:val="0"/>
          <w:marRight w:val="0"/>
          <w:marTop w:val="0"/>
          <w:marBottom w:val="0"/>
          <w:divBdr>
            <w:top w:val="none" w:sz="0" w:space="0" w:color="auto"/>
            <w:left w:val="none" w:sz="0" w:space="0" w:color="auto"/>
            <w:bottom w:val="none" w:sz="0" w:space="0" w:color="auto"/>
            <w:right w:val="none" w:sz="0" w:space="0" w:color="auto"/>
          </w:divBdr>
          <w:divsChild>
            <w:div w:id="864363777">
              <w:marLeft w:val="0"/>
              <w:marRight w:val="0"/>
              <w:marTop w:val="0"/>
              <w:marBottom w:val="0"/>
              <w:divBdr>
                <w:top w:val="none" w:sz="0" w:space="0" w:color="auto"/>
                <w:left w:val="none" w:sz="0" w:space="0" w:color="auto"/>
                <w:bottom w:val="none" w:sz="0" w:space="0" w:color="auto"/>
                <w:right w:val="none" w:sz="0" w:space="0" w:color="auto"/>
              </w:divBdr>
              <w:divsChild>
                <w:div w:id="1587491791">
                  <w:marLeft w:val="0"/>
                  <w:marRight w:val="0"/>
                  <w:marTop w:val="0"/>
                  <w:marBottom w:val="0"/>
                  <w:divBdr>
                    <w:top w:val="none" w:sz="0" w:space="0" w:color="auto"/>
                    <w:left w:val="none" w:sz="0" w:space="0" w:color="auto"/>
                    <w:bottom w:val="none" w:sz="0" w:space="0" w:color="auto"/>
                    <w:right w:val="none" w:sz="0" w:space="0" w:color="auto"/>
                  </w:divBdr>
                </w:div>
              </w:divsChild>
            </w:div>
            <w:div w:id="1133446356">
              <w:marLeft w:val="0"/>
              <w:marRight w:val="0"/>
              <w:marTop w:val="0"/>
              <w:marBottom w:val="0"/>
              <w:divBdr>
                <w:top w:val="none" w:sz="0" w:space="0" w:color="auto"/>
                <w:left w:val="none" w:sz="0" w:space="0" w:color="auto"/>
                <w:bottom w:val="none" w:sz="0" w:space="0" w:color="auto"/>
                <w:right w:val="none" w:sz="0" w:space="0" w:color="auto"/>
              </w:divBdr>
              <w:divsChild>
                <w:div w:id="979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927">
      <w:bodyDiv w:val="1"/>
      <w:marLeft w:val="0"/>
      <w:marRight w:val="0"/>
      <w:marTop w:val="0"/>
      <w:marBottom w:val="0"/>
      <w:divBdr>
        <w:top w:val="none" w:sz="0" w:space="0" w:color="auto"/>
        <w:left w:val="none" w:sz="0" w:space="0" w:color="auto"/>
        <w:bottom w:val="none" w:sz="0" w:space="0" w:color="auto"/>
        <w:right w:val="none" w:sz="0" w:space="0" w:color="auto"/>
      </w:divBdr>
    </w:div>
    <w:div w:id="880365937">
      <w:bodyDiv w:val="1"/>
      <w:marLeft w:val="0"/>
      <w:marRight w:val="0"/>
      <w:marTop w:val="0"/>
      <w:marBottom w:val="0"/>
      <w:divBdr>
        <w:top w:val="none" w:sz="0" w:space="0" w:color="auto"/>
        <w:left w:val="none" w:sz="0" w:space="0" w:color="auto"/>
        <w:bottom w:val="none" w:sz="0" w:space="0" w:color="auto"/>
        <w:right w:val="none" w:sz="0" w:space="0" w:color="auto"/>
      </w:divBdr>
    </w:div>
    <w:div w:id="918296475">
      <w:bodyDiv w:val="1"/>
      <w:marLeft w:val="0"/>
      <w:marRight w:val="0"/>
      <w:marTop w:val="0"/>
      <w:marBottom w:val="0"/>
      <w:divBdr>
        <w:top w:val="none" w:sz="0" w:space="0" w:color="auto"/>
        <w:left w:val="none" w:sz="0" w:space="0" w:color="auto"/>
        <w:bottom w:val="none" w:sz="0" w:space="0" w:color="auto"/>
        <w:right w:val="none" w:sz="0" w:space="0" w:color="auto"/>
      </w:divBdr>
    </w:div>
    <w:div w:id="976689601">
      <w:bodyDiv w:val="1"/>
      <w:marLeft w:val="0"/>
      <w:marRight w:val="0"/>
      <w:marTop w:val="0"/>
      <w:marBottom w:val="0"/>
      <w:divBdr>
        <w:top w:val="none" w:sz="0" w:space="0" w:color="auto"/>
        <w:left w:val="none" w:sz="0" w:space="0" w:color="auto"/>
        <w:bottom w:val="none" w:sz="0" w:space="0" w:color="auto"/>
        <w:right w:val="none" w:sz="0" w:space="0" w:color="auto"/>
      </w:divBdr>
    </w:div>
    <w:div w:id="978262849">
      <w:bodyDiv w:val="1"/>
      <w:marLeft w:val="0"/>
      <w:marRight w:val="0"/>
      <w:marTop w:val="0"/>
      <w:marBottom w:val="0"/>
      <w:divBdr>
        <w:top w:val="none" w:sz="0" w:space="0" w:color="auto"/>
        <w:left w:val="none" w:sz="0" w:space="0" w:color="auto"/>
        <w:bottom w:val="none" w:sz="0" w:space="0" w:color="auto"/>
        <w:right w:val="none" w:sz="0" w:space="0" w:color="auto"/>
      </w:divBdr>
      <w:divsChild>
        <w:div w:id="984696371">
          <w:marLeft w:val="0"/>
          <w:marRight w:val="0"/>
          <w:marTop w:val="0"/>
          <w:marBottom w:val="0"/>
          <w:divBdr>
            <w:top w:val="none" w:sz="0" w:space="0" w:color="auto"/>
            <w:left w:val="none" w:sz="0" w:space="0" w:color="auto"/>
            <w:bottom w:val="none" w:sz="0" w:space="0" w:color="auto"/>
            <w:right w:val="none" w:sz="0" w:space="0" w:color="auto"/>
          </w:divBdr>
          <w:divsChild>
            <w:div w:id="1385255032">
              <w:marLeft w:val="0"/>
              <w:marRight w:val="0"/>
              <w:marTop w:val="0"/>
              <w:marBottom w:val="0"/>
              <w:divBdr>
                <w:top w:val="none" w:sz="0" w:space="0" w:color="auto"/>
                <w:left w:val="none" w:sz="0" w:space="0" w:color="auto"/>
                <w:bottom w:val="none" w:sz="0" w:space="0" w:color="auto"/>
                <w:right w:val="none" w:sz="0" w:space="0" w:color="auto"/>
              </w:divBdr>
              <w:divsChild>
                <w:div w:id="763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7088">
      <w:bodyDiv w:val="1"/>
      <w:marLeft w:val="0"/>
      <w:marRight w:val="0"/>
      <w:marTop w:val="0"/>
      <w:marBottom w:val="0"/>
      <w:divBdr>
        <w:top w:val="none" w:sz="0" w:space="0" w:color="auto"/>
        <w:left w:val="none" w:sz="0" w:space="0" w:color="auto"/>
        <w:bottom w:val="none" w:sz="0" w:space="0" w:color="auto"/>
        <w:right w:val="none" w:sz="0" w:space="0" w:color="auto"/>
      </w:divBdr>
      <w:divsChild>
        <w:div w:id="264001064">
          <w:marLeft w:val="60"/>
          <w:marRight w:val="60"/>
          <w:marTop w:val="100"/>
          <w:marBottom w:val="100"/>
          <w:divBdr>
            <w:top w:val="none" w:sz="0" w:space="0" w:color="auto"/>
            <w:left w:val="none" w:sz="0" w:space="0" w:color="auto"/>
            <w:bottom w:val="none" w:sz="0" w:space="0" w:color="auto"/>
            <w:right w:val="none" w:sz="0" w:space="0" w:color="auto"/>
          </w:divBdr>
        </w:div>
        <w:div w:id="264389781">
          <w:marLeft w:val="60"/>
          <w:marRight w:val="60"/>
          <w:marTop w:val="100"/>
          <w:marBottom w:val="100"/>
          <w:divBdr>
            <w:top w:val="none" w:sz="0" w:space="0" w:color="auto"/>
            <w:left w:val="none" w:sz="0" w:space="0" w:color="auto"/>
            <w:bottom w:val="none" w:sz="0" w:space="0" w:color="auto"/>
            <w:right w:val="none" w:sz="0" w:space="0" w:color="auto"/>
          </w:divBdr>
        </w:div>
        <w:div w:id="629748074">
          <w:marLeft w:val="60"/>
          <w:marRight w:val="60"/>
          <w:marTop w:val="100"/>
          <w:marBottom w:val="100"/>
          <w:divBdr>
            <w:top w:val="none" w:sz="0" w:space="0" w:color="auto"/>
            <w:left w:val="none" w:sz="0" w:space="0" w:color="auto"/>
            <w:bottom w:val="none" w:sz="0" w:space="0" w:color="auto"/>
            <w:right w:val="none" w:sz="0" w:space="0" w:color="auto"/>
          </w:divBdr>
        </w:div>
        <w:div w:id="790899610">
          <w:marLeft w:val="60"/>
          <w:marRight w:val="60"/>
          <w:marTop w:val="100"/>
          <w:marBottom w:val="100"/>
          <w:divBdr>
            <w:top w:val="none" w:sz="0" w:space="0" w:color="auto"/>
            <w:left w:val="none" w:sz="0" w:space="0" w:color="auto"/>
            <w:bottom w:val="none" w:sz="0" w:space="0" w:color="auto"/>
            <w:right w:val="none" w:sz="0" w:space="0" w:color="auto"/>
          </w:divBdr>
        </w:div>
        <w:div w:id="1076321887">
          <w:marLeft w:val="60"/>
          <w:marRight w:val="60"/>
          <w:marTop w:val="100"/>
          <w:marBottom w:val="100"/>
          <w:divBdr>
            <w:top w:val="none" w:sz="0" w:space="0" w:color="auto"/>
            <w:left w:val="none" w:sz="0" w:space="0" w:color="auto"/>
            <w:bottom w:val="none" w:sz="0" w:space="0" w:color="auto"/>
            <w:right w:val="none" w:sz="0" w:space="0" w:color="auto"/>
          </w:divBdr>
        </w:div>
        <w:div w:id="1891771709">
          <w:marLeft w:val="60"/>
          <w:marRight w:val="60"/>
          <w:marTop w:val="100"/>
          <w:marBottom w:val="100"/>
          <w:divBdr>
            <w:top w:val="none" w:sz="0" w:space="0" w:color="auto"/>
            <w:left w:val="none" w:sz="0" w:space="0" w:color="auto"/>
            <w:bottom w:val="none" w:sz="0" w:space="0" w:color="auto"/>
            <w:right w:val="none" w:sz="0" w:space="0" w:color="auto"/>
          </w:divBdr>
        </w:div>
      </w:divsChild>
    </w:div>
    <w:div w:id="1025784719">
      <w:bodyDiv w:val="1"/>
      <w:marLeft w:val="0"/>
      <w:marRight w:val="0"/>
      <w:marTop w:val="0"/>
      <w:marBottom w:val="0"/>
      <w:divBdr>
        <w:top w:val="none" w:sz="0" w:space="0" w:color="auto"/>
        <w:left w:val="none" w:sz="0" w:space="0" w:color="auto"/>
        <w:bottom w:val="none" w:sz="0" w:space="0" w:color="auto"/>
        <w:right w:val="none" w:sz="0" w:space="0" w:color="auto"/>
      </w:divBdr>
    </w:div>
    <w:div w:id="1051273975">
      <w:bodyDiv w:val="1"/>
      <w:marLeft w:val="0"/>
      <w:marRight w:val="0"/>
      <w:marTop w:val="0"/>
      <w:marBottom w:val="0"/>
      <w:divBdr>
        <w:top w:val="none" w:sz="0" w:space="0" w:color="auto"/>
        <w:left w:val="none" w:sz="0" w:space="0" w:color="auto"/>
        <w:bottom w:val="none" w:sz="0" w:space="0" w:color="auto"/>
        <w:right w:val="none" w:sz="0" w:space="0" w:color="auto"/>
      </w:divBdr>
    </w:div>
    <w:div w:id="1161771407">
      <w:bodyDiv w:val="1"/>
      <w:marLeft w:val="0"/>
      <w:marRight w:val="0"/>
      <w:marTop w:val="0"/>
      <w:marBottom w:val="0"/>
      <w:divBdr>
        <w:top w:val="none" w:sz="0" w:space="0" w:color="auto"/>
        <w:left w:val="none" w:sz="0" w:space="0" w:color="auto"/>
        <w:bottom w:val="none" w:sz="0" w:space="0" w:color="auto"/>
        <w:right w:val="none" w:sz="0" w:space="0" w:color="auto"/>
      </w:divBdr>
    </w:div>
    <w:div w:id="1191803020">
      <w:bodyDiv w:val="1"/>
      <w:marLeft w:val="0"/>
      <w:marRight w:val="0"/>
      <w:marTop w:val="0"/>
      <w:marBottom w:val="0"/>
      <w:divBdr>
        <w:top w:val="none" w:sz="0" w:space="0" w:color="auto"/>
        <w:left w:val="none" w:sz="0" w:space="0" w:color="auto"/>
        <w:bottom w:val="none" w:sz="0" w:space="0" w:color="auto"/>
        <w:right w:val="none" w:sz="0" w:space="0" w:color="auto"/>
      </w:divBdr>
      <w:divsChild>
        <w:div w:id="16280005">
          <w:marLeft w:val="0"/>
          <w:marRight w:val="0"/>
          <w:marTop w:val="0"/>
          <w:marBottom w:val="0"/>
          <w:divBdr>
            <w:top w:val="none" w:sz="0" w:space="0" w:color="auto"/>
            <w:left w:val="none" w:sz="0" w:space="0" w:color="auto"/>
            <w:bottom w:val="none" w:sz="0" w:space="0" w:color="auto"/>
            <w:right w:val="none" w:sz="0" w:space="0" w:color="auto"/>
          </w:divBdr>
          <w:divsChild>
            <w:div w:id="389883923">
              <w:marLeft w:val="0"/>
              <w:marRight w:val="0"/>
              <w:marTop w:val="0"/>
              <w:marBottom w:val="0"/>
              <w:divBdr>
                <w:top w:val="none" w:sz="0" w:space="0" w:color="auto"/>
                <w:left w:val="none" w:sz="0" w:space="0" w:color="auto"/>
                <w:bottom w:val="none" w:sz="0" w:space="0" w:color="auto"/>
                <w:right w:val="none" w:sz="0" w:space="0" w:color="auto"/>
              </w:divBdr>
              <w:divsChild>
                <w:div w:id="18649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1365">
      <w:bodyDiv w:val="1"/>
      <w:marLeft w:val="0"/>
      <w:marRight w:val="0"/>
      <w:marTop w:val="0"/>
      <w:marBottom w:val="0"/>
      <w:divBdr>
        <w:top w:val="none" w:sz="0" w:space="0" w:color="auto"/>
        <w:left w:val="none" w:sz="0" w:space="0" w:color="auto"/>
        <w:bottom w:val="none" w:sz="0" w:space="0" w:color="auto"/>
        <w:right w:val="none" w:sz="0" w:space="0" w:color="auto"/>
      </w:divBdr>
    </w:div>
    <w:div w:id="1313023783">
      <w:bodyDiv w:val="1"/>
      <w:marLeft w:val="0"/>
      <w:marRight w:val="0"/>
      <w:marTop w:val="0"/>
      <w:marBottom w:val="0"/>
      <w:divBdr>
        <w:top w:val="none" w:sz="0" w:space="0" w:color="auto"/>
        <w:left w:val="none" w:sz="0" w:space="0" w:color="auto"/>
        <w:bottom w:val="none" w:sz="0" w:space="0" w:color="auto"/>
        <w:right w:val="none" w:sz="0" w:space="0" w:color="auto"/>
      </w:divBdr>
    </w:div>
    <w:div w:id="1313096457">
      <w:bodyDiv w:val="1"/>
      <w:marLeft w:val="0"/>
      <w:marRight w:val="0"/>
      <w:marTop w:val="0"/>
      <w:marBottom w:val="0"/>
      <w:divBdr>
        <w:top w:val="none" w:sz="0" w:space="0" w:color="auto"/>
        <w:left w:val="none" w:sz="0" w:space="0" w:color="auto"/>
        <w:bottom w:val="none" w:sz="0" w:space="0" w:color="auto"/>
        <w:right w:val="none" w:sz="0" w:space="0" w:color="auto"/>
      </w:divBdr>
    </w:div>
    <w:div w:id="1358853083">
      <w:bodyDiv w:val="1"/>
      <w:marLeft w:val="0"/>
      <w:marRight w:val="0"/>
      <w:marTop w:val="0"/>
      <w:marBottom w:val="0"/>
      <w:divBdr>
        <w:top w:val="none" w:sz="0" w:space="0" w:color="auto"/>
        <w:left w:val="none" w:sz="0" w:space="0" w:color="auto"/>
        <w:bottom w:val="none" w:sz="0" w:space="0" w:color="auto"/>
        <w:right w:val="none" w:sz="0" w:space="0" w:color="auto"/>
      </w:divBdr>
    </w:div>
    <w:div w:id="1404446142">
      <w:bodyDiv w:val="1"/>
      <w:marLeft w:val="0"/>
      <w:marRight w:val="0"/>
      <w:marTop w:val="0"/>
      <w:marBottom w:val="0"/>
      <w:divBdr>
        <w:top w:val="none" w:sz="0" w:space="0" w:color="auto"/>
        <w:left w:val="none" w:sz="0" w:space="0" w:color="auto"/>
        <w:bottom w:val="none" w:sz="0" w:space="0" w:color="auto"/>
        <w:right w:val="none" w:sz="0" w:space="0" w:color="auto"/>
      </w:divBdr>
    </w:div>
    <w:div w:id="1431774797">
      <w:bodyDiv w:val="1"/>
      <w:marLeft w:val="0"/>
      <w:marRight w:val="0"/>
      <w:marTop w:val="0"/>
      <w:marBottom w:val="0"/>
      <w:divBdr>
        <w:top w:val="none" w:sz="0" w:space="0" w:color="auto"/>
        <w:left w:val="none" w:sz="0" w:space="0" w:color="auto"/>
        <w:bottom w:val="none" w:sz="0" w:space="0" w:color="auto"/>
        <w:right w:val="none" w:sz="0" w:space="0" w:color="auto"/>
      </w:divBdr>
    </w:div>
    <w:div w:id="1476675539">
      <w:bodyDiv w:val="1"/>
      <w:marLeft w:val="0"/>
      <w:marRight w:val="0"/>
      <w:marTop w:val="0"/>
      <w:marBottom w:val="0"/>
      <w:divBdr>
        <w:top w:val="none" w:sz="0" w:space="0" w:color="auto"/>
        <w:left w:val="none" w:sz="0" w:space="0" w:color="auto"/>
        <w:bottom w:val="none" w:sz="0" w:space="0" w:color="auto"/>
        <w:right w:val="none" w:sz="0" w:space="0" w:color="auto"/>
      </w:divBdr>
      <w:divsChild>
        <w:div w:id="1738815787">
          <w:marLeft w:val="0"/>
          <w:marRight w:val="0"/>
          <w:marTop w:val="0"/>
          <w:marBottom w:val="0"/>
          <w:divBdr>
            <w:top w:val="none" w:sz="0" w:space="0" w:color="auto"/>
            <w:left w:val="none" w:sz="0" w:space="0" w:color="auto"/>
            <w:bottom w:val="none" w:sz="0" w:space="0" w:color="auto"/>
            <w:right w:val="none" w:sz="0" w:space="0" w:color="auto"/>
          </w:divBdr>
          <w:divsChild>
            <w:div w:id="168297735">
              <w:marLeft w:val="0"/>
              <w:marRight w:val="0"/>
              <w:marTop w:val="0"/>
              <w:marBottom w:val="0"/>
              <w:divBdr>
                <w:top w:val="none" w:sz="0" w:space="0" w:color="auto"/>
                <w:left w:val="none" w:sz="0" w:space="0" w:color="auto"/>
                <w:bottom w:val="none" w:sz="0" w:space="0" w:color="auto"/>
                <w:right w:val="none" w:sz="0" w:space="0" w:color="auto"/>
              </w:divBdr>
              <w:divsChild>
                <w:div w:id="2107194649">
                  <w:marLeft w:val="0"/>
                  <w:marRight w:val="0"/>
                  <w:marTop w:val="0"/>
                  <w:marBottom w:val="0"/>
                  <w:divBdr>
                    <w:top w:val="none" w:sz="0" w:space="0" w:color="auto"/>
                    <w:left w:val="none" w:sz="0" w:space="0" w:color="auto"/>
                    <w:bottom w:val="none" w:sz="0" w:space="0" w:color="auto"/>
                    <w:right w:val="none" w:sz="0" w:space="0" w:color="auto"/>
                  </w:divBdr>
                </w:div>
              </w:divsChild>
            </w:div>
            <w:div w:id="226496470">
              <w:marLeft w:val="0"/>
              <w:marRight w:val="0"/>
              <w:marTop w:val="0"/>
              <w:marBottom w:val="0"/>
              <w:divBdr>
                <w:top w:val="none" w:sz="0" w:space="0" w:color="auto"/>
                <w:left w:val="none" w:sz="0" w:space="0" w:color="auto"/>
                <w:bottom w:val="none" w:sz="0" w:space="0" w:color="auto"/>
                <w:right w:val="none" w:sz="0" w:space="0" w:color="auto"/>
              </w:divBdr>
              <w:divsChild>
                <w:div w:id="1861580218">
                  <w:marLeft w:val="0"/>
                  <w:marRight w:val="0"/>
                  <w:marTop w:val="0"/>
                  <w:marBottom w:val="0"/>
                  <w:divBdr>
                    <w:top w:val="none" w:sz="0" w:space="0" w:color="auto"/>
                    <w:left w:val="none" w:sz="0" w:space="0" w:color="auto"/>
                    <w:bottom w:val="none" w:sz="0" w:space="0" w:color="auto"/>
                    <w:right w:val="none" w:sz="0" w:space="0" w:color="auto"/>
                  </w:divBdr>
                </w:div>
              </w:divsChild>
            </w:div>
            <w:div w:id="929313870">
              <w:marLeft w:val="0"/>
              <w:marRight w:val="0"/>
              <w:marTop w:val="0"/>
              <w:marBottom w:val="0"/>
              <w:divBdr>
                <w:top w:val="none" w:sz="0" w:space="0" w:color="auto"/>
                <w:left w:val="none" w:sz="0" w:space="0" w:color="auto"/>
                <w:bottom w:val="none" w:sz="0" w:space="0" w:color="auto"/>
                <w:right w:val="none" w:sz="0" w:space="0" w:color="auto"/>
              </w:divBdr>
              <w:divsChild>
                <w:div w:id="479157756">
                  <w:marLeft w:val="0"/>
                  <w:marRight w:val="0"/>
                  <w:marTop w:val="0"/>
                  <w:marBottom w:val="0"/>
                  <w:divBdr>
                    <w:top w:val="none" w:sz="0" w:space="0" w:color="auto"/>
                    <w:left w:val="none" w:sz="0" w:space="0" w:color="auto"/>
                    <w:bottom w:val="none" w:sz="0" w:space="0" w:color="auto"/>
                    <w:right w:val="none" w:sz="0" w:space="0" w:color="auto"/>
                  </w:divBdr>
                </w:div>
              </w:divsChild>
            </w:div>
            <w:div w:id="1342053004">
              <w:marLeft w:val="0"/>
              <w:marRight w:val="0"/>
              <w:marTop w:val="0"/>
              <w:marBottom w:val="0"/>
              <w:divBdr>
                <w:top w:val="none" w:sz="0" w:space="0" w:color="auto"/>
                <w:left w:val="none" w:sz="0" w:space="0" w:color="auto"/>
                <w:bottom w:val="none" w:sz="0" w:space="0" w:color="auto"/>
                <w:right w:val="none" w:sz="0" w:space="0" w:color="auto"/>
              </w:divBdr>
              <w:divsChild>
                <w:div w:id="1899054330">
                  <w:marLeft w:val="0"/>
                  <w:marRight w:val="0"/>
                  <w:marTop w:val="0"/>
                  <w:marBottom w:val="0"/>
                  <w:divBdr>
                    <w:top w:val="none" w:sz="0" w:space="0" w:color="auto"/>
                    <w:left w:val="none" w:sz="0" w:space="0" w:color="auto"/>
                    <w:bottom w:val="none" w:sz="0" w:space="0" w:color="auto"/>
                    <w:right w:val="none" w:sz="0" w:space="0" w:color="auto"/>
                  </w:divBdr>
                </w:div>
              </w:divsChild>
            </w:div>
            <w:div w:id="1430195387">
              <w:marLeft w:val="0"/>
              <w:marRight w:val="0"/>
              <w:marTop w:val="0"/>
              <w:marBottom w:val="0"/>
              <w:divBdr>
                <w:top w:val="none" w:sz="0" w:space="0" w:color="auto"/>
                <w:left w:val="none" w:sz="0" w:space="0" w:color="auto"/>
                <w:bottom w:val="none" w:sz="0" w:space="0" w:color="auto"/>
                <w:right w:val="none" w:sz="0" w:space="0" w:color="auto"/>
              </w:divBdr>
              <w:divsChild>
                <w:div w:id="1324455">
                  <w:marLeft w:val="0"/>
                  <w:marRight w:val="0"/>
                  <w:marTop w:val="0"/>
                  <w:marBottom w:val="0"/>
                  <w:divBdr>
                    <w:top w:val="none" w:sz="0" w:space="0" w:color="auto"/>
                    <w:left w:val="none" w:sz="0" w:space="0" w:color="auto"/>
                    <w:bottom w:val="none" w:sz="0" w:space="0" w:color="auto"/>
                    <w:right w:val="none" w:sz="0" w:space="0" w:color="auto"/>
                  </w:divBdr>
                </w:div>
              </w:divsChild>
            </w:div>
            <w:div w:id="1453786892">
              <w:marLeft w:val="0"/>
              <w:marRight w:val="0"/>
              <w:marTop w:val="0"/>
              <w:marBottom w:val="0"/>
              <w:divBdr>
                <w:top w:val="none" w:sz="0" w:space="0" w:color="auto"/>
                <w:left w:val="none" w:sz="0" w:space="0" w:color="auto"/>
                <w:bottom w:val="none" w:sz="0" w:space="0" w:color="auto"/>
                <w:right w:val="none" w:sz="0" w:space="0" w:color="auto"/>
              </w:divBdr>
              <w:divsChild>
                <w:div w:id="1176768285">
                  <w:marLeft w:val="0"/>
                  <w:marRight w:val="0"/>
                  <w:marTop w:val="0"/>
                  <w:marBottom w:val="0"/>
                  <w:divBdr>
                    <w:top w:val="none" w:sz="0" w:space="0" w:color="auto"/>
                    <w:left w:val="none" w:sz="0" w:space="0" w:color="auto"/>
                    <w:bottom w:val="none" w:sz="0" w:space="0" w:color="auto"/>
                    <w:right w:val="none" w:sz="0" w:space="0" w:color="auto"/>
                  </w:divBdr>
                </w:div>
              </w:divsChild>
            </w:div>
            <w:div w:id="1532648855">
              <w:marLeft w:val="0"/>
              <w:marRight w:val="0"/>
              <w:marTop w:val="0"/>
              <w:marBottom w:val="0"/>
              <w:divBdr>
                <w:top w:val="none" w:sz="0" w:space="0" w:color="auto"/>
                <w:left w:val="none" w:sz="0" w:space="0" w:color="auto"/>
                <w:bottom w:val="none" w:sz="0" w:space="0" w:color="auto"/>
                <w:right w:val="none" w:sz="0" w:space="0" w:color="auto"/>
              </w:divBdr>
              <w:divsChild>
                <w:div w:id="1112214538">
                  <w:marLeft w:val="0"/>
                  <w:marRight w:val="0"/>
                  <w:marTop w:val="0"/>
                  <w:marBottom w:val="0"/>
                  <w:divBdr>
                    <w:top w:val="none" w:sz="0" w:space="0" w:color="auto"/>
                    <w:left w:val="none" w:sz="0" w:space="0" w:color="auto"/>
                    <w:bottom w:val="none" w:sz="0" w:space="0" w:color="auto"/>
                    <w:right w:val="none" w:sz="0" w:space="0" w:color="auto"/>
                  </w:divBdr>
                </w:div>
              </w:divsChild>
            </w:div>
            <w:div w:id="1782719075">
              <w:marLeft w:val="0"/>
              <w:marRight w:val="0"/>
              <w:marTop w:val="0"/>
              <w:marBottom w:val="0"/>
              <w:divBdr>
                <w:top w:val="none" w:sz="0" w:space="0" w:color="auto"/>
                <w:left w:val="none" w:sz="0" w:space="0" w:color="auto"/>
                <w:bottom w:val="none" w:sz="0" w:space="0" w:color="auto"/>
                <w:right w:val="none" w:sz="0" w:space="0" w:color="auto"/>
              </w:divBdr>
              <w:divsChild>
                <w:div w:id="1792897108">
                  <w:marLeft w:val="0"/>
                  <w:marRight w:val="0"/>
                  <w:marTop w:val="0"/>
                  <w:marBottom w:val="0"/>
                  <w:divBdr>
                    <w:top w:val="none" w:sz="0" w:space="0" w:color="auto"/>
                    <w:left w:val="none" w:sz="0" w:space="0" w:color="auto"/>
                    <w:bottom w:val="none" w:sz="0" w:space="0" w:color="auto"/>
                    <w:right w:val="none" w:sz="0" w:space="0" w:color="auto"/>
                  </w:divBdr>
                </w:div>
              </w:divsChild>
            </w:div>
            <w:div w:id="2044476367">
              <w:marLeft w:val="0"/>
              <w:marRight w:val="0"/>
              <w:marTop w:val="0"/>
              <w:marBottom w:val="0"/>
              <w:divBdr>
                <w:top w:val="none" w:sz="0" w:space="0" w:color="auto"/>
                <w:left w:val="none" w:sz="0" w:space="0" w:color="auto"/>
                <w:bottom w:val="none" w:sz="0" w:space="0" w:color="auto"/>
                <w:right w:val="none" w:sz="0" w:space="0" w:color="auto"/>
              </w:divBdr>
              <w:divsChild>
                <w:div w:id="2124108989">
                  <w:marLeft w:val="0"/>
                  <w:marRight w:val="0"/>
                  <w:marTop w:val="0"/>
                  <w:marBottom w:val="0"/>
                  <w:divBdr>
                    <w:top w:val="none" w:sz="0" w:space="0" w:color="auto"/>
                    <w:left w:val="none" w:sz="0" w:space="0" w:color="auto"/>
                    <w:bottom w:val="none" w:sz="0" w:space="0" w:color="auto"/>
                    <w:right w:val="none" w:sz="0" w:space="0" w:color="auto"/>
                  </w:divBdr>
                </w:div>
              </w:divsChild>
            </w:div>
            <w:div w:id="2093315155">
              <w:marLeft w:val="0"/>
              <w:marRight w:val="0"/>
              <w:marTop w:val="0"/>
              <w:marBottom w:val="0"/>
              <w:divBdr>
                <w:top w:val="none" w:sz="0" w:space="0" w:color="auto"/>
                <w:left w:val="none" w:sz="0" w:space="0" w:color="auto"/>
                <w:bottom w:val="none" w:sz="0" w:space="0" w:color="auto"/>
                <w:right w:val="none" w:sz="0" w:space="0" w:color="auto"/>
              </w:divBdr>
              <w:divsChild>
                <w:div w:id="8834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4087">
          <w:marLeft w:val="0"/>
          <w:marRight w:val="0"/>
          <w:marTop w:val="0"/>
          <w:marBottom w:val="0"/>
          <w:divBdr>
            <w:top w:val="none" w:sz="0" w:space="0" w:color="auto"/>
            <w:left w:val="none" w:sz="0" w:space="0" w:color="auto"/>
            <w:bottom w:val="none" w:sz="0" w:space="0" w:color="auto"/>
            <w:right w:val="none" w:sz="0" w:space="0" w:color="auto"/>
          </w:divBdr>
          <w:divsChild>
            <w:div w:id="660080557">
              <w:marLeft w:val="0"/>
              <w:marRight w:val="0"/>
              <w:marTop w:val="0"/>
              <w:marBottom w:val="0"/>
              <w:divBdr>
                <w:top w:val="none" w:sz="0" w:space="0" w:color="auto"/>
                <w:left w:val="none" w:sz="0" w:space="0" w:color="auto"/>
                <w:bottom w:val="none" w:sz="0" w:space="0" w:color="auto"/>
                <w:right w:val="none" w:sz="0" w:space="0" w:color="auto"/>
              </w:divBdr>
              <w:divsChild>
                <w:div w:id="595986610">
                  <w:marLeft w:val="0"/>
                  <w:marRight w:val="0"/>
                  <w:marTop w:val="0"/>
                  <w:marBottom w:val="0"/>
                  <w:divBdr>
                    <w:top w:val="none" w:sz="0" w:space="0" w:color="auto"/>
                    <w:left w:val="none" w:sz="0" w:space="0" w:color="auto"/>
                    <w:bottom w:val="none" w:sz="0" w:space="0" w:color="auto"/>
                    <w:right w:val="none" w:sz="0" w:space="0" w:color="auto"/>
                  </w:divBdr>
                </w:div>
              </w:divsChild>
            </w:div>
            <w:div w:id="1183207417">
              <w:marLeft w:val="0"/>
              <w:marRight w:val="0"/>
              <w:marTop w:val="0"/>
              <w:marBottom w:val="0"/>
              <w:divBdr>
                <w:top w:val="none" w:sz="0" w:space="0" w:color="auto"/>
                <w:left w:val="none" w:sz="0" w:space="0" w:color="auto"/>
                <w:bottom w:val="none" w:sz="0" w:space="0" w:color="auto"/>
                <w:right w:val="none" w:sz="0" w:space="0" w:color="auto"/>
              </w:divBdr>
              <w:divsChild>
                <w:div w:id="1283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1952">
      <w:bodyDiv w:val="1"/>
      <w:marLeft w:val="0"/>
      <w:marRight w:val="0"/>
      <w:marTop w:val="0"/>
      <w:marBottom w:val="0"/>
      <w:divBdr>
        <w:top w:val="none" w:sz="0" w:space="0" w:color="auto"/>
        <w:left w:val="none" w:sz="0" w:space="0" w:color="auto"/>
        <w:bottom w:val="none" w:sz="0" w:space="0" w:color="auto"/>
        <w:right w:val="none" w:sz="0" w:space="0" w:color="auto"/>
      </w:divBdr>
    </w:div>
    <w:div w:id="1515657056">
      <w:bodyDiv w:val="1"/>
      <w:marLeft w:val="0"/>
      <w:marRight w:val="0"/>
      <w:marTop w:val="0"/>
      <w:marBottom w:val="0"/>
      <w:divBdr>
        <w:top w:val="none" w:sz="0" w:space="0" w:color="auto"/>
        <w:left w:val="none" w:sz="0" w:space="0" w:color="auto"/>
        <w:bottom w:val="none" w:sz="0" w:space="0" w:color="auto"/>
        <w:right w:val="none" w:sz="0" w:space="0" w:color="auto"/>
      </w:divBdr>
    </w:div>
    <w:div w:id="1547524505">
      <w:bodyDiv w:val="1"/>
      <w:marLeft w:val="0"/>
      <w:marRight w:val="0"/>
      <w:marTop w:val="0"/>
      <w:marBottom w:val="0"/>
      <w:divBdr>
        <w:top w:val="none" w:sz="0" w:space="0" w:color="auto"/>
        <w:left w:val="none" w:sz="0" w:space="0" w:color="auto"/>
        <w:bottom w:val="none" w:sz="0" w:space="0" w:color="auto"/>
        <w:right w:val="none" w:sz="0" w:space="0" w:color="auto"/>
      </w:divBdr>
      <w:divsChild>
        <w:div w:id="598831985">
          <w:marLeft w:val="0"/>
          <w:marRight w:val="0"/>
          <w:marTop w:val="0"/>
          <w:marBottom w:val="0"/>
          <w:divBdr>
            <w:top w:val="none" w:sz="0" w:space="0" w:color="auto"/>
            <w:left w:val="none" w:sz="0" w:space="0" w:color="auto"/>
            <w:bottom w:val="none" w:sz="0" w:space="0" w:color="auto"/>
            <w:right w:val="none" w:sz="0" w:space="0" w:color="auto"/>
          </w:divBdr>
          <w:divsChild>
            <w:div w:id="389351135">
              <w:marLeft w:val="0"/>
              <w:marRight w:val="0"/>
              <w:marTop w:val="0"/>
              <w:marBottom w:val="0"/>
              <w:divBdr>
                <w:top w:val="none" w:sz="0" w:space="0" w:color="auto"/>
                <w:left w:val="none" w:sz="0" w:space="0" w:color="auto"/>
                <w:bottom w:val="none" w:sz="0" w:space="0" w:color="auto"/>
                <w:right w:val="none" w:sz="0" w:space="0" w:color="auto"/>
              </w:divBdr>
              <w:divsChild>
                <w:div w:id="18283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2730">
      <w:bodyDiv w:val="1"/>
      <w:marLeft w:val="0"/>
      <w:marRight w:val="0"/>
      <w:marTop w:val="0"/>
      <w:marBottom w:val="0"/>
      <w:divBdr>
        <w:top w:val="none" w:sz="0" w:space="0" w:color="auto"/>
        <w:left w:val="none" w:sz="0" w:space="0" w:color="auto"/>
        <w:bottom w:val="none" w:sz="0" w:space="0" w:color="auto"/>
        <w:right w:val="none" w:sz="0" w:space="0" w:color="auto"/>
      </w:divBdr>
    </w:div>
    <w:div w:id="1627471482">
      <w:bodyDiv w:val="1"/>
      <w:marLeft w:val="0"/>
      <w:marRight w:val="0"/>
      <w:marTop w:val="0"/>
      <w:marBottom w:val="0"/>
      <w:divBdr>
        <w:top w:val="none" w:sz="0" w:space="0" w:color="auto"/>
        <w:left w:val="none" w:sz="0" w:space="0" w:color="auto"/>
        <w:bottom w:val="none" w:sz="0" w:space="0" w:color="auto"/>
        <w:right w:val="none" w:sz="0" w:space="0" w:color="auto"/>
      </w:divBdr>
    </w:div>
    <w:div w:id="1631210650">
      <w:bodyDiv w:val="1"/>
      <w:marLeft w:val="0"/>
      <w:marRight w:val="0"/>
      <w:marTop w:val="0"/>
      <w:marBottom w:val="0"/>
      <w:divBdr>
        <w:top w:val="none" w:sz="0" w:space="0" w:color="auto"/>
        <w:left w:val="none" w:sz="0" w:space="0" w:color="auto"/>
        <w:bottom w:val="none" w:sz="0" w:space="0" w:color="auto"/>
        <w:right w:val="none" w:sz="0" w:space="0" w:color="auto"/>
      </w:divBdr>
    </w:div>
    <w:div w:id="1714110950">
      <w:bodyDiv w:val="1"/>
      <w:marLeft w:val="0"/>
      <w:marRight w:val="0"/>
      <w:marTop w:val="0"/>
      <w:marBottom w:val="0"/>
      <w:divBdr>
        <w:top w:val="none" w:sz="0" w:space="0" w:color="auto"/>
        <w:left w:val="none" w:sz="0" w:space="0" w:color="auto"/>
        <w:bottom w:val="none" w:sz="0" w:space="0" w:color="auto"/>
        <w:right w:val="none" w:sz="0" w:space="0" w:color="auto"/>
      </w:divBdr>
    </w:div>
    <w:div w:id="1719746662">
      <w:bodyDiv w:val="1"/>
      <w:marLeft w:val="0"/>
      <w:marRight w:val="0"/>
      <w:marTop w:val="0"/>
      <w:marBottom w:val="0"/>
      <w:divBdr>
        <w:top w:val="none" w:sz="0" w:space="0" w:color="auto"/>
        <w:left w:val="none" w:sz="0" w:space="0" w:color="auto"/>
        <w:bottom w:val="none" w:sz="0" w:space="0" w:color="auto"/>
        <w:right w:val="none" w:sz="0" w:space="0" w:color="auto"/>
      </w:divBdr>
    </w:div>
    <w:div w:id="1726415516">
      <w:bodyDiv w:val="1"/>
      <w:marLeft w:val="0"/>
      <w:marRight w:val="0"/>
      <w:marTop w:val="0"/>
      <w:marBottom w:val="0"/>
      <w:divBdr>
        <w:top w:val="none" w:sz="0" w:space="0" w:color="auto"/>
        <w:left w:val="none" w:sz="0" w:space="0" w:color="auto"/>
        <w:bottom w:val="none" w:sz="0" w:space="0" w:color="auto"/>
        <w:right w:val="none" w:sz="0" w:space="0" w:color="auto"/>
      </w:divBdr>
      <w:divsChild>
        <w:div w:id="416512538">
          <w:marLeft w:val="0"/>
          <w:marRight w:val="0"/>
          <w:marTop w:val="0"/>
          <w:marBottom w:val="0"/>
          <w:divBdr>
            <w:top w:val="none" w:sz="0" w:space="0" w:color="auto"/>
            <w:left w:val="none" w:sz="0" w:space="0" w:color="auto"/>
            <w:bottom w:val="none" w:sz="0" w:space="0" w:color="auto"/>
            <w:right w:val="none" w:sz="0" w:space="0" w:color="auto"/>
          </w:divBdr>
          <w:divsChild>
            <w:div w:id="1194923620">
              <w:marLeft w:val="0"/>
              <w:marRight w:val="0"/>
              <w:marTop w:val="0"/>
              <w:marBottom w:val="0"/>
              <w:divBdr>
                <w:top w:val="none" w:sz="0" w:space="0" w:color="auto"/>
                <w:left w:val="none" w:sz="0" w:space="0" w:color="auto"/>
                <w:bottom w:val="none" w:sz="0" w:space="0" w:color="auto"/>
                <w:right w:val="none" w:sz="0" w:space="0" w:color="auto"/>
              </w:divBdr>
              <w:divsChild>
                <w:div w:id="17896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6134">
      <w:bodyDiv w:val="1"/>
      <w:marLeft w:val="0"/>
      <w:marRight w:val="0"/>
      <w:marTop w:val="0"/>
      <w:marBottom w:val="0"/>
      <w:divBdr>
        <w:top w:val="none" w:sz="0" w:space="0" w:color="auto"/>
        <w:left w:val="none" w:sz="0" w:space="0" w:color="auto"/>
        <w:bottom w:val="none" w:sz="0" w:space="0" w:color="auto"/>
        <w:right w:val="none" w:sz="0" w:space="0" w:color="auto"/>
      </w:divBdr>
    </w:div>
    <w:div w:id="1803424291">
      <w:bodyDiv w:val="1"/>
      <w:marLeft w:val="0"/>
      <w:marRight w:val="0"/>
      <w:marTop w:val="0"/>
      <w:marBottom w:val="0"/>
      <w:divBdr>
        <w:top w:val="none" w:sz="0" w:space="0" w:color="auto"/>
        <w:left w:val="none" w:sz="0" w:space="0" w:color="auto"/>
        <w:bottom w:val="none" w:sz="0" w:space="0" w:color="auto"/>
        <w:right w:val="none" w:sz="0" w:space="0" w:color="auto"/>
      </w:divBdr>
    </w:div>
    <w:div w:id="1825924702">
      <w:bodyDiv w:val="1"/>
      <w:marLeft w:val="0"/>
      <w:marRight w:val="0"/>
      <w:marTop w:val="0"/>
      <w:marBottom w:val="0"/>
      <w:divBdr>
        <w:top w:val="none" w:sz="0" w:space="0" w:color="auto"/>
        <w:left w:val="none" w:sz="0" w:space="0" w:color="auto"/>
        <w:bottom w:val="none" w:sz="0" w:space="0" w:color="auto"/>
        <w:right w:val="none" w:sz="0" w:space="0" w:color="auto"/>
      </w:divBdr>
    </w:div>
    <w:div w:id="1852833835">
      <w:bodyDiv w:val="1"/>
      <w:marLeft w:val="0"/>
      <w:marRight w:val="0"/>
      <w:marTop w:val="0"/>
      <w:marBottom w:val="0"/>
      <w:divBdr>
        <w:top w:val="none" w:sz="0" w:space="0" w:color="auto"/>
        <w:left w:val="none" w:sz="0" w:space="0" w:color="auto"/>
        <w:bottom w:val="none" w:sz="0" w:space="0" w:color="auto"/>
        <w:right w:val="none" w:sz="0" w:space="0" w:color="auto"/>
      </w:divBdr>
    </w:div>
    <w:div w:id="1876964787">
      <w:bodyDiv w:val="1"/>
      <w:marLeft w:val="0"/>
      <w:marRight w:val="0"/>
      <w:marTop w:val="0"/>
      <w:marBottom w:val="0"/>
      <w:divBdr>
        <w:top w:val="none" w:sz="0" w:space="0" w:color="auto"/>
        <w:left w:val="none" w:sz="0" w:space="0" w:color="auto"/>
        <w:bottom w:val="none" w:sz="0" w:space="0" w:color="auto"/>
        <w:right w:val="none" w:sz="0" w:space="0" w:color="auto"/>
      </w:divBdr>
    </w:div>
    <w:div w:id="1885363145">
      <w:bodyDiv w:val="1"/>
      <w:marLeft w:val="0"/>
      <w:marRight w:val="0"/>
      <w:marTop w:val="0"/>
      <w:marBottom w:val="0"/>
      <w:divBdr>
        <w:top w:val="none" w:sz="0" w:space="0" w:color="auto"/>
        <w:left w:val="none" w:sz="0" w:space="0" w:color="auto"/>
        <w:bottom w:val="none" w:sz="0" w:space="0" w:color="auto"/>
        <w:right w:val="none" w:sz="0" w:space="0" w:color="auto"/>
      </w:divBdr>
    </w:div>
    <w:div w:id="2057662722">
      <w:bodyDiv w:val="1"/>
      <w:marLeft w:val="0"/>
      <w:marRight w:val="0"/>
      <w:marTop w:val="0"/>
      <w:marBottom w:val="0"/>
      <w:divBdr>
        <w:top w:val="none" w:sz="0" w:space="0" w:color="auto"/>
        <w:left w:val="none" w:sz="0" w:space="0" w:color="auto"/>
        <w:bottom w:val="none" w:sz="0" w:space="0" w:color="auto"/>
        <w:right w:val="none" w:sz="0" w:space="0" w:color="auto"/>
      </w:divBdr>
    </w:div>
    <w:div w:id="2085100156">
      <w:bodyDiv w:val="1"/>
      <w:marLeft w:val="0"/>
      <w:marRight w:val="0"/>
      <w:marTop w:val="0"/>
      <w:marBottom w:val="0"/>
      <w:divBdr>
        <w:top w:val="none" w:sz="0" w:space="0" w:color="auto"/>
        <w:left w:val="none" w:sz="0" w:space="0" w:color="auto"/>
        <w:bottom w:val="none" w:sz="0" w:space="0" w:color="auto"/>
        <w:right w:val="none" w:sz="0" w:space="0" w:color="auto"/>
      </w:divBdr>
    </w:div>
    <w:div w:id="21200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nd=33F271F5F3E5D59C42A165DBA3118E0B&amp;req=doc&amp;base=LAW&amp;n=344316&amp;dst=100067&amp;fld=134&amp;date=04.06.2020" TargetMode="External"/><Relationship Id="rId4" Type="http://schemas.microsoft.com/office/2007/relationships/stylesWithEffects" Target="stylesWithEffects.xml"/><Relationship Id="rId9" Type="http://schemas.openxmlformats.org/officeDocument/2006/relationships/hyperlink" Target="https://login.consultant.ru/link/?rnd=FCB8B26B479FCF1C3359757C012EC6A4&amp;req=doc&amp;base=LAW&amp;n=353862&amp;dst=39&amp;fld=134&amp;date=05.06.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A97F-B1D8-4602-86CF-DEB7923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6190</Words>
  <Characters>35284</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41392</CharactersWithSpaces>
  <SharedDoc>false</SharedDoc>
  <HLinks>
    <vt:vector size="12" baseType="variant">
      <vt:variant>
        <vt:i4>6357053</vt:i4>
      </vt:variant>
      <vt:variant>
        <vt:i4>3</vt:i4>
      </vt:variant>
      <vt:variant>
        <vt:i4>0</vt:i4>
      </vt:variant>
      <vt:variant>
        <vt:i4>5</vt:i4>
      </vt:variant>
      <vt:variant>
        <vt:lpwstr>https://login.consultant.ru/link/?rnd=33F271F5F3E5D59C42A165DBA3118E0B&amp;req=doc&amp;base=LAW&amp;n=344316&amp;dst=100067&amp;fld=134&amp;date=04.06.2020</vt:lpwstr>
      </vt:variant>
      <vt:variant>
        <vt:lpwstr/>
      </vt:variant>
      <vt:variant>
        <vt:i4>3801150</vt:i4>
      </vt:variant>
      <vt:variant>
        <vt:i4>0</vt:i4>
      </vt:variant>
      <vt:variant>
        <vt:i4>0</vt:i4>
      </vt:variant>
      <vt:variant>
        <vt:i4>5</vt:i4>
      </vt:variant>
      <vt:variant>
        <vt:lpwstr>https://login.consultant.ru/link/?rnd=FCB8B26B479FCF1C3359757C012EC6A4&amp;req=doc&amp;base=LAW&amp;n=353862&amp;dst=39&amp;fld=134&amp;date=05.06.2020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2020-07-02T10:17:00Z</dcterms:created>
  <dcterms:modified xsi:type="dcterms:W3CDTF">2020-07-02T10:17:00Z</dcterms:modified>
</cp:coreProperties>
</file>