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2DD29" w14:textId="746152F9" w:rsidR="00446262" w:rsidRPr="00ED18E0" w:rsidRDefault="00446262" w:rsidP="0044626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795B525F" w14:textId="77777777" w:rsidR="00446262" w:rsidRDefault="00446262" w:rsidP="004462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F73F69B" w14:textId="77777777" w:rsidR="00446262" w:rsidRDefault="00446262" w:rsidP="004462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EC867F5" w14:textId="77777777" w:rsidR="00446262" w:rsidRPr="00ED18E0" w:rsidRDefault="00446262" w:rsidP="004462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948FF11" w14:textId="77777777" w:rsidR="00446262" w:rsidRDefault="00446262" w:rsidP="0044626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8E0">
        <w:rPr>
          <w:rFonts w:ascii="Times New Roman" w:hAnsi="Times New Roman"/>
          <w:b/>
          <w:bCs/>
          <w:sz w:val="28"/>
          <w:szCs w:val="28"/>
        </w:rPr>
        <w:t>ФЕДЕРАЛЬНЫЙ ЗАКОН</w:t>
      </w:r>
    </w:p>
    <w:p w14:paraId="106DF995" w14:textId="77777777" w:rsidR="00446262" w:rsidRPr="00ED18E0" w:rsidRDefault="00446262" w:rsidP="0044626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0C8AC4" w14:textId="77777777" w:rsidR="00446262" w:rsidRPr="00ED18E0" w:rsidRDefault="00446262" w:rsidP="004462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8E0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Жилищный кодекс Российской Федерации </w:t>
      </w:r>
      <w:r w:rsidRPr="00ED18E0">
        <w:rPr>
          <w:rFonts w:ascii="Times New Roman" w:hAnsi="Times New Roman"/>
          <w:b/>
          <w:bCs/>
          <w:sz w:val="28"/>
          <w:szCs w:val="28"/>
        </w:rPr>
        <w:br/>
      </w:r>
    </w:p>
    <w:p w14:paraId="0A345F8B" w14:textId="77777777" w:rsidR="00446262" w:rsidRPr="00ED18E0" w:rsidRDefault="00446262" w:rsidP="004462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641FEE9" w14:textId="77777777" w:rsidR="00446262" w:rsidRPr="00ED18E0" w:rsidRDefault="00446262" w:rsidP="00446262">
      <w:pPr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D18E0">
        <w:rPr>
          <w:rFonts w:ascii="Times New Roman" w:hAnsi="Times New Roman"/>
          <w:b/>
          <w:bCs/>
          <w:sz w:val="28"/>
          <w:szCs w:val="28"/>
        </w:rPr>
        <w:t>Статья 1</w:t>
      </w:r>
    </w:p>
    <w:p w14:paraId="7CDCF8F2" w14:textId="77777777" w:rsidR="00446262" w:rsidRDefault="00446262" w:rsidP="0044626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8E0">
        <w:rPr>
          <w:rFonts w:ascii="Times New Roman" w:hAnsi="Times New Roman"/>
          <w:sz w:val="28"/>
          <w:szCs w:val="28"/>
        </w:rPr>
        <w:t xml:space="preserve">Внести в Жилищный кодекс Российской Федерации </w:t>
      </w:r>
      <w:r w:rsidRPr="00D86B41">
        <w:rPr>
          <w:rFonts w:ascii="Times New Roman" w:hAnsi="Times New Roman"/>
          <w:sz w:val="28"/>
          <w:szCs w:val="28"/>
        </w:rPr>
        <w:t>(Собрание законодательства Российской Федерации, 2005, № 1, ст. 14; 2008, № 30, ст. 3616; 2009, № 23, ст. 2776; № 39, ст. 4542; № 48, ст. 5711; 2010, № 31, ст. 4206; 2011, № 23, ст. 3263; 2012, № 27, ст. 3587; № 53, ст. 7596; 2013, № 14, ст. 1646; № 52, ст. 6982; 2014, № 30, ст. 4218, 4264; 2015, № 1, ст. 11; № 27, ст. 3967; № 45, ст. 6208; 2016, № 23, ст. 3299; № 27, ст. 4200, 4237, 4288; 2017, № 1, ст. 10, ст. 39)</w:t>
      </w:r>
      <w:r w:rsidRPr="00DE5D12">
        <w:rPr>
          <w:szCs w:val="28"/>
        </w:rPr>
        <w:t xml:space="preserve"> </w:t>
      </w:r>
      <w:r w:rsidRPr="00ED18E0">
        <w:rPr>
          <w:rFonts w:ascii="Times New Roman" w:hAnsi="Times New Roman"/>
          <w:sz w:val="28"/>
          <w:szCs w:val="28"/>
        </w:rPr>
        <w:t>следующие изменения:</w:t>
      </w:r>
    </w:p>
    <w:p w14:paraId="444766FB" w14:textId="77777777" w:rsidR="00446262" w:rsidRDefault="00446262" w:rsidP="00446262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4.4 части 2 статьи 44 после слов «(теплоснабжения, в том числе поставки твердого топлива при наличии печного отопления)» дополнить словами «, в том числе в целях потребления при использовании и содержании общего имущества в многоквартирном доме»;</w:t>
      </w:r>
    </w:p>
    <w:p w14:paraId="024689D2" w14:textId="77777777" w:rsidR="00446262" w:rsidRPr="002F5108" w:rsidRDefault="00446262" w:rsidP="00446262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пятом предложении части 1 статьи 46</w:t>
      </w:r>
      <w:r w:rsidRPr="00010EE8">
        <w:rPr>
          <w:rFonts w:ascii="Times New Roman" w:hAnsi="Times New Roman"/>
          <w:sz w:val="28"/>
          <w:szCs w:val="28"/>
        </w:rPr>
        <w:t xml:space="preserve"> слова «Копии решений и протокол общего собрания» заменить словами «Копия протокола общего собрания»;</w:t>
      </w:r>
    </w:p>
    <w:p w14:paraId="67220093" w14:textId="77777777" w:rsidR="00446262" w:rsidRDefault="00446262" w:rsidP="0044626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A43CB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2A43CB">
        <w:rPr>
          <w:rFonts w:ascii="Times New Roman" w:hAnsi="Times New Roman"/>
          <w:sz w:val="28"/>
          <w:szCs w:val="28"/>
        </w:rPr>
        <w:t xml:space="preserve"> 5 стать</w:t>
      </w:r>
      <w:r>
        <w:rPr>
          <w:rFonts w:ascii="Times New Roman" w:hAnsi="Times New Roman"/>
          <w:sz w:val="28"/>
          <w:szCs w:val="28"/>
        </w:rPr>
        <w:t>и</w:t>
      </w:r>
      <w:r w:rsidRPr="002A43CB">
        <w:rPr>
          <w:rFonts w:ascii="Times New Roman" w:hAnsi="Times New Roman"/>
          <w:sz w:val="28"/>
          <w:szCs w:val="28"/>
        </w:rPr>
        <w:t xml:space="preserve"> 154:</w:t>
      </w:r>
    </w:p>
    <w:p w14:paraId="1E7CE598" w14:textId="77777777" w:rsidR="00446262" w:rsidRDefault="00446262" w:rsidP="00446262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A43C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после слов «не реализован,» дополнить словами «а также в случаях, предусмотренных статьей 157.2 настоящего Кодекса»;</w:t>
      </w:r>
    </w:p>
    <w:p w14:paraId="3880A8B3" w14:textId="77777777" w:rsidR="00446262" w:rsidRPr="006477A1" w:rsidRDefault="00446262" w:rsidP="00446262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  <w:r w:rsidRPr="006477A1">
        <w:rPr>
          <w:rFonts w:ascii="Times New Roman" w:hAnsi="Times New Roman"/>
          <w:sz w:val="28"/>
          <w:szCs w:val="28"/>
        </w:rPr>
        <w:t>б) дополнить абзацем вторым следующего содержания:</w:t>
      </w:r>
    </w:p>
    <w:p w14:paraId="3AD4A282" w14:textId="77777777" w:rsidR="00446262" w:rsidRDefault="00446262" w:rsidP="00446262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ED18E0">
        <w:rPr>
          <w:rFonts w:ascii="Times New Roman" w:hAnsi="Times New Roman"/>
          <w:sz w:val="28"/>
          <w:szCs w:val="28"/>
        </w:rPr>
        <w:t>«В указанных случаях плата за содержание жилого помещения не включает плату за коммунальные ресурсы, потребляемые при использовании и содержании общего имущества в многоквартирном доме.»</w:t>
      </w:r>
      <w:r w:rsidRPr="006477A1">
        <w:rPr>
          <w:rFonts w:ascii="Times New Roman" w:hAnsi="Times New Roman"/>
          <w:sz w:val="28"/>
          <w:szCs w:val="28"/>
        </w:rPr>
        <w:t>;</w:t>
      </w:r>
    </w:p>
    <w:p w14:paraId="0A6B3A02" w14:textId="77777777" w:rsidR="00446262" w:rsidRPr="002A43CB" w:rsidRDefault="00446262" w:rsidP="00446262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14:paraId="4E9D1DF7" w14:textId="77777777" w:rsidR="00446262" w:rsidRPr="00C33EDB" w:rsidRDefault="00446262" w:rsidP="00446262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33EDB">
        <w:rPr>
          <w:rFonts w:ascii="Times New Roman" w:hAnsi="Times New Roman"/>
          <w:sz w:val="28"/>
          <w:szCs w:val="28"/>
        </w:rPr>
        <w:lastRenderedPageBreak/>
        <w:t>в части 9.1 статьи 156 после слов</w:t>
      </w:r>
      <w:r>
        <w:rPr>
          <w:rFonts w:ascii="Times New Roman" w:hAnsi="Times New Roman"/>
          <w:sz w:val="28"/>
          <w:szCs w:val="28"/>
        </w:rPr>
        <w:t xml:space="preserve"> «в многоквартирном доме,» дополнить словами «за исключением случаев, предусмотренных частью 5 статьи 154 настоящего Кодекса»;</w:t>
      </w:r>
    </w:p>
    <w:p w14:paraId="7C937241" w14:textId="77777777" w:rsidR="00446262" w:rsidRDefault="00446262" w:rsidP="004462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D18E0">
        <w:rPr>
          <w:rFonts w:ascii="Times New Roman" w:hAnsi="Times New Roman"/>
          <w:sz w:val="28"/>
          <w:szCs w:val="28"/>
        </w:rPr>
        <w:t>) в статье 157.2:</w:t>
      </w:r>
    </w:p>
    <w:p w14:paraId="3F932C89" w14:textId="77777777" w:rsidR="00446262" w:rsidRDefault="00446262" w:rsidP="004462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D18E0">
        <w:rPr>
          <w:rFonts w:ascii="Times New Roman" w:hAnsi="Times New Roman"/>
          <w:sz w:val="28"/>
          <w:szCs w:val="28"/>
        </w:rPr>
        <w:t>в пункте 2 части 1 слова «в части снабжения коммунальными ресурсами в целях предоставления коммунальной услуги собственникам и пользователям помещений в многоквартирном доме»</w:t>
      </w:r>
      <w:r>
        <w:rPr>
          <w:rFonts w:ascii="Times New Roman" w:hAnsi="Times New Roman"/>
          <w:sz w:val="28"/>
          <w:szCs w:val="28"/>
        </w:rPr>
        <w:t xml:space="preserve"> заменить словами «, в том числе в части приобретения коммунальных ресурсов, потребляемых при использовании и содержании общего имущества в многоквартирном доме»</w:t>
      </w:r>
      <w:r w:rsidRPr="00ED18E0">
        <w:rPr>
          <w:rFonts w:ascii="Times New Roman" w:hAnsi="Times New Roman"/>
          <w:sz w:val="28"/>
          <w:szCs w:val="28"/>
        </w:rPr>
        <w:t>;</w:t>
      </w:r>
    </w:p>
    <w:p w14:paraId="0C20669A" w14:textId="77777777" w:rsidR="00446262" w:rsidRPr="00EB5166" w:rsidRDefault="00446262" w:rsidP="0044626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B5166">
        <w:rPr>
          <w:rFonts w:ascii="Times New Roman" w:hAnsi="Times New Roman"/>
          <w:sz w:val="28"/>
          <w:szCs w:val="28"/>
        </w:rPr>
        <w:t>б) дополнить частью 1.1 следующего содержания:</w:t>
      </w:r>
    </w:p>
    <w:p w14:paraId="520CEBD3" w14:textId="77777777" w:rsidR="00446262" w:rsidRDefault="00446262" w:rsidP="004462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B5166">
        <w:rPr>
          <w:rFonts w:ascii="Times New Roman" w:hAnsi="Times New Roman"/>
          <w:sz w:val="28"/>
          <w:szCs w:val="28"/>
        </w:rPr>
        <w:t>«1.1. При управлении многоквартирным домом лицом, осуществляющим управление многоквартирным домом, коммунальные ресурсы, потребляемые при использовании и содержании общего имущества в многоквартирном доме, приобретаются собственниками и пользователями помещений в многоквартирном доме у ресурсоснабжающей организации в соответствии с заключенным с каждым собственнико</w:t>
      </w:r>
      <w:r>
        <w:rPr>
          <w:rFonts w:ascii="Times New Roman" w:hAnsi="Times New Roman"/>
          <w:sz w:val="28"/>
          <w:szCs w:val="28"/>
        </w:rPr>
        <w:t>м</w:t>
      </w:r>
      <w:r w:rsidRPr="00EB5166">
        <w:rPr>
          <w:rFonts w:ascii="Times New Roman" w:hAnsi="Times New Roman"/>
          <w:sz w:val="28"/>
          <w:szCs w:val="28"/>
        </w:rPr>
        <w:t xml:space="preserve"> помещения в многоквартирном доме, действующим от своего имени, договором, содержащим положения о предоставлении коммунальных услуг, в случаях, предусмотренных пунктами 1 и 2 части 1 настоящей статьи.»;</w:t>
      </w:r>
    </w:p>
    <w:p w14:paraId="54BFDB3D" w14:textId="77777777" w:rsidR="00446262" w:rsidRDefault="00446262" w:rsidP="004462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D18E0">
        <w:rPr>
          <w:rFonts w:ascii="Times New Roman" w:hAnsi="Times New Roman"/>
          <w:sz w:val="28"/>
          <w:szCs w:val="28"/>
        </w:rPr>
        <w:t>) первое предложение части 5 изложить в следующей редакции:</w:t>
      </w:r>
    </w:p>
    <w:p w14:paraId="5F4A87FA" w14:textId="77777777" w:rsidR="00446262" w:rsidRDefault="00446262" w:rsidP="004462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D18E0">
        <w:rPr>
          <w:rFonts w:ascii="Times New Roman" w:hAnsi="Times New Roman"/>
          <w:sz w:val="28"/>
          <w:szCs w:val="28"/>
        </w:rPr>
        <w:t>«5. По истечении тридцати дней с даты направления лицу, осуществляющему управление многоквартирным домом, предусмотренного частью 3 настоящей статьи уведомления, договор ресурсоснабжения, договор на оказание услуг по обращению с твердыми коммунальными услугами считается прекращенным.»;</w:t>
      </w:r>
    </w:p>
    <w:p w14:paraId="494F7356" w14:textId="77777777" w:rsidR="00446262" w:rsidRDefault="00446262" w:rsidP="004462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пункт 1 части 7 изложить в следующей редакции:</w:t>
      </w:r>
    </w:p>
    <w:p w14:paraId="08088B34" w14:textId="77777777" w:rsidR="00446262" w:rsidRPr="00223DA5" w:rsidRDefault="00446262" w:rsidP="004462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33EDB">
        <w:rPr>
          <w:rFonts w:ascii="Times New Roman" w:hAnsi="Times New Roman"/>
          <w:sz w:val="28"/>
          <w:szCs w:val="28"/>
        </w:rPr>
        <w:t xml:space="preserve">«1) в случае, предусмотренном </w:t>
      </w:r>
      <w:hyperlink r:id="rId8" w:history="1">
        <w:r w:rsidRPr="00C33EDB">
          <w:rPr>
            <w:rFonts w:ascii="Times New Roman" w:hAnsi="Times New Roman"/>
            <w:sz w:val="28"/>
            <w:szCs w:val="28"/>
          </w:rPr>
          <w:t>пунктом 1 части 1</w:t>
        </w:r>
      </w:hyperlink>
      <w:r w:rsidRPr="00C33EDB">
        <w:rPr>
          <w:rFonts w:ascii="Times New Roman" w:hAnsi="Times New Roman"/>
          <w:sz w:val="28"/>
          <w:szCs w:val="28"/>
        </w:rPr>
        <w:t xml:space="preserve"> настоящей статьи, с даты, определенной в решении общего собрания собственников помещений в многоквартирном </w:t>
      </w:r>
      <w:r w:rsidRPr="00223DA5">
        <w:rPr>
          <w:rFonts w:ascii="Times New Roman" w:hAnsi="Times New Roman"/>
          <w:sz w:val="28"/>
          <w:szCs w:val="28"/>
        </w:rPr>
        <w:t xml:space="preserve">доме, предусмотренном </w:t>
      </w:r>
      <w:hyperlink r:id="rId9" w:history="1">
        <w:r w:rsidRPr="00223DA5">
          <w:rPr>
            <w:rFonts w:ascii="Times New Roman" w:hAnsi="Times New Roman"/>
            <w:sz w:val="28"/>
            <w:szCs w:val="28"/>
          </w:rPr>
          <w:t>пунктом 4.4 части 2 статьи 44</w:t>
        </w:r>
      </w:hyperlink>
      <w:r w:rsidRPr="00223DA5">
        <w:rPr>
          <w:rFonts w:ascii="Times New Roman" w:hAnsi="Times New Roman"/>
          <w:sz w:val="28"/>
          <w:szCs w:val="28"/>
        </w:rPr>
        <w:t xml:space="preserve"> настоящего Кодекса, если такая дата наступает не ранее получения </w:t>
      </w:r>
      <w:r w:rsidRPr="00223DA5"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ресурсоснабжающей организацией, региональным оператором по обращению с твердыми коммунальными отходами копии соответствующего протокола общего собрания</w:t>
      </w:r>
      <w:r w:rsidRPr="00223DA5">
        <w:rPr>
          <w:rFonts w:ascii="Times New Roman" w:hAnsi="Times New Roman"/>
          <w:sz w:val="28"/>
          <w:szCs w:val="28"/>
        </w:rPr>
        <w:t xml:space="preserve">. По решению ресурсоснабжающей организации, регионального </w:t>
      </w:r>
      <w:r w:rsidRPr="00223DA5">
        <w:rPr>
          <w:rFonts w:ascii="Times New Roman" w:hAnsi="Times New Roman"/>
          <w:sz w:val="28"/>
          <w:szCs w:val="28"/>
        </w:rPr>
        <w:lastRenderedPageBreak/>
        <w:t xml:space="preserve">оператора по обращению с твердыми коммунальными отходами указанный срок может быть перенесен, но не более чем на три календарных месяца.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копии протокола общего собрания собственников помещений в многоквартирном доме в порядке, предусмотренном </w:t>
      </w:r>
      <w:hyperlink r:id="rId10" w:history="1">
        <w:r w:rsidRPr="00223DA5">
          <w:rPr>
            <w:rFonts w:ascii="Times New Roman" w:hAnsi="Times New Roman"/>
            <w:sz w:val="28"/>
            <w:szCs w:val="28"/>
          </w:rPr>
          <w:t>частью 1 статьи 46</w:t>
        </w:r>
      </w:hyperlink>
      <w:r w:rsidRPr="00223DA5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14:paraId="4AD0FF04" w14:textId="77777777" w:rsidR="00446262" w:rsidRPr="00C33EDB" w:rsidRDefault="00446262" w:rsidP="00446262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DA5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решении общего собрания такая дата не определена, либо определенная в решении общего собрания дата наступила до получения ресурсоснабжающей организацией, региональным оператором по обращению с твердыми коммунальными отходами соответствующей копии протокола общего собрания, то </w:t>
      </w:r>
      <w:r w:rsidRPr="00C33EDB">
        <w:rPr>
          <w:rFonts w:ascii="Times New Roman" w:eastAsia="Times New Roman" w:hAnsi="Times New Roman"/>
          <w:sz w:val="28"/>
          <w:szCs w:val="28"/>
          <w:lang w:eastAsia="ru-RU"/>
        </w:rPr>
        <w:t>указанные договоры считаются заключенными по истечении девяноста дней со дня получения ресурсоснабжающей организацией, региональным оператором по обращению с твердыми коммунальными отходами копии протокола общего собрания собственников помещений в многоквартирном доме по вопросу, указанному в пункте 4</w:t>
      </w:r>
      <w:r w:rsidRPr="00C33ED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C33ED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2 статьи 44 настоящего Кодекса, в порядке, указанном в части 1 статьи 46 настоящего Кодекса.»</w:t>
      </w:r>
    </w:p>
    <w:p w14:paraId="4ED40DF9" w14:textId="77777777" w:rsidR="00446262" w:rsidRDefault="00446262" w:rsidP="004462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части 8 после слов «договора ресурсоснабжения» дополнить словами </w:t>
      </w:r>
      <w:r>
        <w:rPr>
          <w:rFonts w:ascii="Times New Roman" w:hAnsi="Times New Roman"/>
          <w:sz w:val="28"/>
          <w:szCs w:val="28"/>
        </w:rPr>
        <w:br/>
        <w:t>«, в том числе в части приобретения коммунальных ресурсов, потребляемых при использовании и содержании общего имущества в многоквартирном доме.»;</w:t>
      </w:r>
    </w:p>
    <w:p w14:paraId="3828FB46" w14:textId="77777777" w:rsidR="00446262" w:rsidRDefault="00446262" w:rsidP="004462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части 10 после слов «коммунальных услуг,» дополнить словами «за исключением случаев, предусмотренных пунктами 1 и 2 части 1 настоящей статьи,»;</w:t>
      </w:r>
    </w:p>
    <w:p w14:paraId="173C82E6" w14:textId="77777777" w:rsidR="00446262" w:rsidRDefault="00446262" w:rsidP="0044626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77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в части 17 статьи 161 после слов «по управлению многоквартирным домом» дополнить словами «, за исключением предоставления коммунальных услуг собственникам и пользователям помещений в таком доме, а также приобретения коммунальных ресурсов, потребляемых при использовании и содержании общего имущества в многоквартирном доме,».</w:t>
      </w:r>
    </w:p>
    <w:p w14:paraId="07767C90" w14:textId="77777777" w:rsidR="00446262" w:rsidRPr="00ED18E0" w:rsidRDefault="00446262" w:rsidP="0044626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8BBF84" w14:textId="77777777" w:rsidR="00E86F68" w:rsidRDefault="00E86F68" w:rsidP="0044626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954CF8" w14:textId="422CCB9B" w:rsidR="00446262" w:rsidRPr="00ED18E0" w:rsidRDefault="00446262" w:rsidP="0044626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D18E0">
        <w:rPr>
          <w:rFonts w:ascii="Times New Roman" w:hAnsi="Times New Roman"/>
          <w:b/>
          <w:bCs/>
          <w:sz w:val="28"/>
          <w:szCs w:val="28"/>
        </w:rPr>
        <w:t>Статья 2</w:t>
      </w:r>
    </w:p>
    <w:p w14:paraId="65B6A9D2" w14:textId="77777777" w:rsidR="00446262" w:rsidRPr="00ED18E0" w:rsidRDefault="00446262" w:rsidP="0044626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D18E0">
        <w:rPr>
          <w:rFonts w:ascii="Times New Roman" w:hAnsi="Times New Roman"/>
          <w:sz w:val="28"/>
          <w:szCs w:val="28"/>
        </w:rPr>
        <w:lastRenderedPageBreak/>
        <w:t>1. Настоящий Федеральный закон вступает в силу со дня его официального опубликования.</w:t>
      </w:r>
    </w:p>
    <w:p w14:paraId="2B9DD46D" w14:textId="77777777" w:rsidR="00446262" w:rsidRPr="00ED18E0" w:rsidRDefault="00446262" w:rsidP="0044626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8E0">
        <w:rPr>
          <w:rFonts w:ascii="Times New Roman" w:hAnsi="Times New Roman"/>
          <w:sz w:val="28"/>
          <w:szCs w:val="28"/>
        </w:rPr>
        <w:t xml:space="preserve">2. При наличии договоров ресурсоснабжения (холодного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отопления)) по приобретению коммунального ресурса в целях предоставления коммунальной услуги и (или) потребляемого при содержании общего имущества многоквартирного дома, договоров на оказание услуг по обращению с твердыми коммунальными отходами, заключенных до дня вступления в силу настоящего Федерального закона между управляющей организаций, товариществом собственников жилья, жилищным кооперативом или жилищно-строительным кооперативом и  ресурсоснабжающей организацией, на отношения, возникшие из указанных договоров, распространяется действие положений статьи 157.2 Жилищного </w:t>
      </w:r>
      <w:bookmarkStart w:id="0" w:name="_GoBack"/>
      <w:bookmarkEnd w:id="0"/>
      <w:r w:rsidRPr="00ED18E0">
        <w:rPr>
          <w:rFonts w:ascii="Times New Roman" w:hAnsi="Times New Roman"/>
          <w:sz w:val="28"/>
          <w:szCs w:val="28"/>
        </w:rPr>
        <w:t>кодекса Российской Федерации (в редакции настоящего Федерального закона).</w:t>
      </w:r>
    </w:p>
    <w:p w14:paraId="60EB2C18" w14:textId="77777777" w:rsidR="00446262" w:rsidRPr="00ED18E0" w:rsidRDefault="00446262" w:rsidP="0044626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8E0">
        <w:rPr>
          <w:rFonts w:ascii="Times New Roman" w:hAnsi="Times New Roman"/>
          <w:sz w:val="28"/>
          <w:szCs w:val="28"/>
        </w:rPr>
        <w:t>3. Действие положений статей 154, 156, 157, 157.2 и 161 Жилищного кодекса (в редакции настоящего Федерального закона) распространяется на отношения, возникшие из договоров управления многоквартирным домом, заключенных до дня вступления в силу настоящего Федерального закона.</w:t>
      </w:r>
    </w:p>
    <w:p w14:paraId="39076E09" w14:textId="77777777" w:rsidR="00446262" w:rsidRPr="00ED18E0" w:rsidRDefault="00446262" w:rsidP="004462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D151686" w14:textId="77777777" w:rsidR="00446262" w:rsidRDefault="00446262" w:rsidP="004462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D18E0">
        <w:rPr>
          <w:rFonts w:ascii="Times New Roman" w:hAnsi="Times New Roman"/>
          <w:sz w:val="28"/>
          <w:szCs w:val="28"/>
        </w:rPr>
        <w:t xml:space="preserve">Президент </w:t>
      </w:r>
    </w:p>
    <w:p w14:paraId="5D0E08EA" w14:textId="77777777" w:rsidR="00446262" w:rsidRPr="00EB5166" w:rsidRDefault="00446262" w:rsidP="0044626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D18E0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В. Путин</w:t>
      </w:r>
      <w:r w:rsidRPr="00ED18E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7D255D7C" w14:textId="43CC1CC0" w:rsidR="00446262" w:rsidRDefault="00446262">
      <w:pPr>
        <w:spacing w:after="160" w:line="259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br w:type="page"/>
      </w:r>
    </w:p>
    <w:p w14:paraId="2837FA4D" w14:textId="77777777" w:rsidR="00446262" w:rsidRPr="00446262" w:rsidRDefault="00446262" w:rsidP="00446262">
      <w:pPr>
        <w:spacing w:after="0"/>
        <w:ind w:right="23"/>
        <w:jc w:val="center"/>
        <w:rPr>
          <w:rFonts w:ascii="Times New Roman" w:hAnsi="Times New Roman"/>
          <w:b/>
          <w:sz w:val="26"/>
          <w:szCs w:val="26"/>
        </w:rPr>
      </w:pPr>
      <w:r w:rsidRPr="00446262"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4456280" wp14:editId="44E072E9">
                <wp:simplePos x="0" y="0"/>
                <wp:positionH relativeFrom="page">
                  <wp:posOffset>134620</wp:posOffset>
                </wp:positionH>
                <wp:positionV relativeFrom="page">
                  <wp:posOffset>10673715</wp:posOffset>
                </wp:positionV>
                <wp:extent cx="7421880" cy="317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8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C50B94F" id="Rectangle 5" o:spid="_x0000_s1026" style="position:absolute;margin-left:10.6pt;margin-top:840.45pt;width:584.4pt;height:.2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Pr="00446262">
        <w:rPr>
          <w:rFonts w:ascii="Times New Roman" w:hAnsi="Times New Roman"/>
          <w:b/>
          <w:w w:val="105"/>
          <w:sz w:val="26"/>
          <w:szCs w:val="26"/>
        </w:rPr>
        <w:t>Пояснительная записка</w:t>
      </w:r>
    </w:p>
    <w:p w14:paraId="068A1453" w14:textId="061748B1" w:rsidR="00446262" w:rsidRPr="00446262" w:rsidRDefault="00446262" w:rsidP="00446262">
      <w:pPr>
        <w:spacing w:before="59" w:after="0"/>
        <w:ind w:left="284" w:right="190" w:hanging="3"/>
        <w:jc w:val="center"/>
        <w:rPr>
          <w:rFonts w:ascii="Times New Roman" w:hAnsi="Times New Roman"/>
          <w:b/>
          <w:w w:val="105"/>
          <w:sz w:val="26"/>
          <w:szCs w:val="26"/>
        </w:rPr>
      </w:pPr>
      <w:r w:rsidRPr="00446262">
        <w:rPr>
          <w:rFonts w:ascii="Times New Roman" w:hAnsi="Times New Roman"/>
          <w:b/>
          <w:w w:val="105"/>
          <w:sz w:val="26"/>
          <w:szCs w:val="26"/>
        </w:rPr>
        <w:t xml:space="preserve">к законопроекту </w:t>
      </w:r>
      <w:r>
        <w:rPr>
          <w:rFonts w:ascii="Times New Roman" w:hAnsi="Times New Roman"/>
          <w:b/>
          <w:w w:val="105"/>
          <w:sz w:val="26"/>
          <w:szCs w:val="26"/>
        </w:rPr>
        <w:t>«</w:t>
      </w:r>
      <w:r w:rsidRPr="00446262">
        <w:rPr>
          <w:rFonts w:ascii="Times New Roman" w:hAnsi="Times New Roman"/>
          <w:b/>
          <w:w w:val="105"/>
          <w:sz w:val="26"/>
          <w:szCs w:val="26"/>
        </w:rPr>
        <w:t>О внесении изменений в Жилищный кодекс Российской</w:t>
      </w:r>
      <w:r w:rsidRPr="00446262">
        <w:rPr>
          <w:rFonts w:ascii="Times New Roman" w:hAnsi="Times New Roman"/>
          <w:b/>
          <w:spacing w:val="-3"/>
          <w:w w:val="105"/>
          <w:sz w:val="26"/>
          <w:szCs w:val="26"/>
        </w:rPr>
        <w:t xml:space="preserve"> </w:t>
      </w:r>
      <w:r w:rsidRPr="00446262">
        <w:rPr>
          <w:rFonts w:ascii="Times New Roman" w:hAnsi="Times New Roman"/>
          <w:b/>
          <w:w w:val="105"/>
          <w:sz w:val="26"/>
          <w:szCs w:val="26"/>
        </w:rPr>
        <w:t>Федерации</w:t>
      </w:r>
      <w:r>
        <w:rPr>
          <w:rFonts w:ascii="Times New Roman" w:hAnsi="Times New Roman"/>
          <w:b/>
          <w:w w:val="105"/>
          <w:sz w:val="26"/>
          <w:szCs w:val="26"/>
        </w:rPr>
        <w:t>»</w:t>
      </w:r>
      <w:r w:rsidRPr="00446262">
        <w:rPr>
          <w:rFonts w:ascii="Times New Roman" w:hAnsi="Times New Roman"/>
          <w:b/>
          <w:spacing w:val="-5"/>
          <w:w w:val="105"/>
          <w:sz w:val="26"/>
          <w:szCs w:val="26"/>
        </w:rPr>
        <w:t xml:space="preserve"> </w:t>
      </w:r>
    </w:p>
    <w:p w14:paraId="7A3A580A" w14:textId="77777777" w:rsidR="00446262" w:rsidRPr="00E21A9C" w:rsidRDefault="00446262" w:rsidP="00446262">
      <w:pPr>
        <w:spacing w:before="59"/>
        <w:ind w:left="284" w:right="190" w:hanging="3"/>
        <w:jc w:val="center"/>
        <w:rPr>
          <w:b/>
          <w:sz w:val="26"/>
          <w:szCs w:val="26"/>
        </w:rPr>
      </w:pPr>
    </w:p>
    <w:p w14:paraId="2B507810" w14:textId="77777777" w:rsidR="00446262" w:rsidRPr="00E86F68" w:rsidRDefault="00446262" w:rsidP="00446262">
      <w:pPr>
        <w:pStyle w:val="ae"/>
        <w:spacing w:line="276" w:lineRule="auto"/>
        <w:ind w:right="23" w:firstLine="712"/>
        <w:rPr>
          <w:sz w:val="26"/>
          <w:szCs w:val="26"/>
          <w:lang w:val="ru-RU"/>
        </w:rPr>
      </w:pPr>
      <w:r w:rsidRPr="00E86F68">
        <w:rPr>
          <w:w w:val="105"/>
          <w:sz w:val="26"/>
          <w:szCs w:val="26"/>
          <w:lang w:val="ru-RU"/>
        </w:rPr>
        <w:t>С 2014 года все представители экспертного и отраслевого сообществ в сфере жилищно-коммунального хозяйства последовательно выступают за включение расходов на общедомовые нужды (далее - ОДН) в состав платы за коммунальные услуги и соответственно, исключению их из состава платы за содержание общего имущества многоквартирного дома (далее -</w:t>
      </w:r>
      <w:r w:rsidRPr="00E86F68">
        <w:rPr>
          <w:spacing w:val="-13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МКД).</w:t>
      </w:r>
    </w:p>
    <w:p w14:paraId="491ABE2D" w14:textId="77777777" w:rsidR="00446262" w:rsidRPr="00E86F68" w:rsidRDefault="00446262" w:rsidP="00446262">
      <w:pPr>
        <w:pStyle w:val="ae"/>
        <w:spacing w:before="7" w:line="276" w:lineRule="auto"/>
        <w:ind w:right="23" w:firstLine="717"/>
        <w:rPr>
          <w:sz w:val="26"/>
          <w:szCs w:val="26"/>
          <w:lang w:val="ru-RU"/>
        </w:rPr>
      </w:pPr>
      <w:r w:rsidRPr="00E86F68">
        <w:rPr>
          <w:w w:val="105"/>
          <w:sz w:val="26"/>
          <w:szCs w:val="26"/>
          <w:lang w:val="ru-RU"/>
        </w:rPr>
        <w:t>Особо негативное отношение к принятому в 2017 году решению по переносу ОДН из платы за коммунальные</w:t>
      </w:r>
      <w:r w:rsidRPr="00E86F68">
        <w:rPr>
          <w:spacing w:val="-15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услуги</w:t>
      </w:r>
      <w:r w:rsidRPr="00E86F68">
        <w:rPr>
          <w:spacing w:val="-25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в</w:t>
      </w:r>
      <w:r w:rsidRPr="00E86F68">
        <w:rPr>
          <w:spacing w:val="-29"/>
          <w:w w:val="105"/>
          <w:sz w:val="26"/>
          <w:szCs w:val="26"/>
          <w:lang w:val="ru-RU"/>
        </w:rPr>
        <w:t xml:space="preserve"> состав </w:t>
      </w:r>
      <w:r w:rsidRPr="00E86F68">
        <w:rPr>
          <w:w w:val="105"/>
          <w:sz w:val="26"/>
          <w:szCs w:val="26"/>
          <w:lang w:val="ru-RU"/>
        </w:rPr>
        <w:t>платы</w:t>
      </w:r>
      <w:r w:rsidRPr="00E86F68">
        <w:rPr>
          <w:spacing w:val="-26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за</w:t>
      </w:r>
      <w:r w:rsidRPr="00E86F68">
        <w:rPr>
          <w:spacing w:val="-32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содержание</w:t>
      </w:r>
      <w:r w:rsidRPr="00E86F68">
        <w:rPr>
          <w:spacing w:val="-20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общего</w:t>
      </w:r>
      <w:r w:rsidRPr="00E86F68">
        <w:rPr>
          <w:spacing w:val="-24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имущества</w:t>
      </w:r>
      <w:r w:rsidRPr="00E86F68">
        <w:rPr>
          <w:spacing w:val="-20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МКД</w:t>
      </w:r>
      <w:r w:rsidRPr="00E86F68">
        <w:rPr>
          <w:spacing w:val="-26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связано с</w:t>
      </w:r>
      <w:r w:rsidRPr="00E86F68">
        <w:rPr>
          <w:spacing w:val="-19"/>
          <w:w w:val="105"/>
          <w:sz w:val="26"/>
          <w:szCs w:val="26"/>
          <w:lang w:val="ru-RU"/>
        </w:rPr>
        <w:t xml:space="preserve"> введением </w:t>
      </w:r>
      <w:r w:rsidRPr="00E86F68">
        <w:rPr>
          <w:w w:val="105"/>
          <w:sz w:val="26"/>
          <w:szCs w:val="26"/>
          <w:lang w:val="ru-RU"/>
        </w:rPr>
        <w:t>ограничения</w:t>
      </w:r>
      <w:r w:rsidRPr="00E86F68">
        <w:rPr>
          <w:spacing w:val="-8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платы</w:t>
      </w:r>
      <w:r w:rsidRPr="00E86F68">
        <w:rPr>
          <w:spacing w:val="-16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за</w:t>
      </w:r>
      <w:r w:rsidRPr="00E86F68">
        <w:rPr>
          <w:spacing w:val="-28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ОДН</w:t>
      </w:r>
      <w:r w:rsidRPr="00E86F68">
        <w:rPr>
          <w:spacing w:val="-18"/>
          <w:w w:val="105"/>
          <w:sz w:val="26"/>
          <w:szCs w:val="26"/>
          <w:lang w:val="ru-RU"/>
        </w:rPr>
        <w:t xml:space="preserve"> величиной, рассчитанной исходя из </w:t>
      </w:r>
      <w:r w:rsidRPr="00E86F68">
        <w:rPr>
          <w:w w:val="105"/>
          <w:sz w:val="26"/>
          <w:szCs w:val="26"/>
          <w:lang w:val="ru-RU"/>
        </w:rPr>
        <w:t>норматива.</w:t>
      </w:r>
      <w:r w:rsidRPr="00E86F68">
        <w:rPr>
          <w:spacing w:val="-11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Указанное</w:t>
      </w:r>
      <w:r w:rsidRPr="00E86F68">
        <w:rPr>
          <w:spacing w:val="-9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ограничение</w:t>
      </w:r>
      <w:r w:rsidRPr="00E86F68">
        <w:rPr>
          <w:spacing w:val="-13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привело</w:t>
      </w:r>
      <w:r w:rsidRPr="00E86F68">
        <w:rPr>
          <w:spacing w:val="-11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к колоссальным ежегодным убыткам ресурсоснабжающих организаций, превышающих 50 млрд рублей в год (25 млрд рублей</w:t>
      </w:r>
      <w:r w:rsidRPr="00E86F68">
        <w:rPr>
          <w:spacing w:val="-4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 xml:space="preserve">в </w:t>
      </w:r>
      <w:r w:rsidRPr="00E86F68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1A52723" wp14:editId="67DB6964">
                <wp:simplePos x="0" y="0"/>
                <wp:positionH relativeFrom="page">
                  <wp:posOffset>5999480</wp:posOffset>
                </wp:positionH>
                <wp:positionV relativeFrom="paragraph">
                  <wp:posOffset>63500</wp:posOffset>
                </wp:positionV>
                <wp:extent cx="34290" cy="12128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3D9A8" w14:textId="77777777" w:rsidR="00446262" w:rsidRDefault="00446262" w:rsidP="00446262">
                            <w:pPr>
                              <w:spacing w:line="190" w:lineRule="exact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w w:val="89"/>
                                <w:sz w:val="17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1A527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2.4pt;margin-top:5pt;width:2.7pt;height:9.5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" filled="f" stroked="f">
                <v:textbox inset="0,0,0,0">
                  <w:txbxContent>
                    <w:p w14:paraId="2063D9A8" w14:textId="77777777" w:rsidR="00446262" w:rsidRDefault="00446262" w:rsidP="00446262">
                      <w:pPr>
                        <w:spacing w:line="190" w:lineRule="exact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w w:val="89"/>
                          <w:sz w:val="17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6F68">
        <w:rPr>
          <w:spacing w:val="-1"/>
          <w:w w:val="110"/>
          <w:sz w:val="26"/>
          <w:szCs w:val="26"/>
          <w:lang w:val="ru-RU"/>
        </w:rPr>
        <w:t xml:space="preserve">электроэнергетике, </w:t>
      </w:r>
      <w:r w:rsidRPr="00E86F68">
        <w:rPr>
          <w:spacing w:val="-1"/>
          <w:sz w:val="26"/>
          <w:szCs w:val="26"/>
          <w:lang w:val="ru-RU"/>
        </w:rPr>
        <w:t xml:space="preserve">более 20 </w:t>
      </w:r>
      <w:r w:rsidRPr="00E86F68">
        <w:rPr>
          <w:spacing w:val="-1"/>
          <w:w w:val="104"/>
          <w:sz w:val="26"/>
          <w:szCs w:val="26"/>
          <w:lang w:val="ru-RU"/>
        </w:rPr>
        <w:t>млр</w:t>
      </w:r>
      <w:r w:rsidRPr="00E86F68">
        <w:rPr>
          <w:w w:val="104"/>
          <w:sz w:val="26"/>
          <w:szCs w:val="26"/>
          <w:lang w:val="ru-RU"/>
        </w:rPr>
        <w:t>д</w:t>
      </w:r>
      <w:r w:rsidRPr="00E86F68">
        <w:rPr>
          <w:spacing w:val="11"/>
          <w:sz w:val="26"/>
          <w:szCs w:val="26"/>
          <w:lang w:val="ru-RU"/>
        </w:rPr>
        <w:t xml:space="preserve"> </w:t>
      </w:r>
      <w:r w:rsidRPr="00E86F68">
        <w:rPr>
          <w:w w:val="103"/>
          <w:sz w:val="26"/>
          <w:szCs w:val="26"/>
          <w:lang w:val="ru-RU"/>
        </w:rPr>
        <w:t xml:space="preserve">рублей у </w:t>
      </w:r>
      <w:r w:rsidRPr="00E86F68">
        <w:rPr>
          <w:spacing w:val="-1"/>
          <w:sz w:val="26"/>
          <w:szCs w:val="26"/>
          <w:lang w:val="ru-RU"/>
        </w:rPr>
        <w:t xml:space="preserve">организаций ВКХ и 12 млрд. рублей </w:t>
      </w:r>
      <w:r w:rsidRPr="00E86F68">
        <w:rPr>
          <w:w w:val="103"/>
          <w:sz w:val="26"/>
          <w:szCs w:val="26"/>
          <w:lang w:val="ru-RU"/>
        </w:rPr>
        <w:t>в</w:t>
      </w:r>
      <w:r w:rsidRPr="00E86F68">
        <w:rPr>
          <w:spacing w:val="7"/>
          <w:sz w:val="26"/>
          <w:szCs w:val="26"/>
          <w:lang w:val="ru-RU"/>
        </w:rPr>
        <w:t xml:space="preserve"> </w:t>
      </w:r>
      <w:r w:rsidRPr="00E86F68">
        <w:rPr>
          <w:w w:val="103"/>
          <w:sz w:val="26"/>
          <w:szCs w:val="26"/>
          <w:lang w:val="ru-RU"/>
        </w:rPr>
        <w:t>теплоэнергетик</w:t>
      </w:r>
      <w:r w:rsidRPr="00E86F68">
        <w:rPr>
          <w:spacing w:val="20"/>
          <w:w w:val="103"/>
          <w:sz w:val="26"/>
          <w:szCs w:val="26"/>
          <w:lang w:val="ru-RU"/>
        </w:rPr>
        <w:t>е)</w:t>
      </w:r>
      <w:r w:rsidRPr="00E86F68">
        <w:rPr>
          <w:sz w:val="26"/>
          <w:szCs w:val="26"/>
          <w:lang w:val="ru-RU"/>
        </w:rPr>
        <w:t>.</w:t>
      </w:r>
      <w:r w:rsidRPr="00E86F68">
        <w:rPr>
          <w:spacing w:val="-15"/>
          <w:sz w:val="26"/>
          <w:szCs w:val="26"/>
          <w:lang w:val="ru-RU"/>
        </w:rPr>
        <w:t xml:space="preserve"> </w:t>
      </w:r>
      <w:r w:rsidRPr="00E86F68">
        <w:rPr>
          <w:spacing w:val="-1"/>
          <w:w w:val="103"/>
          <w:sz w:val="26"/>
          <w:szCs w:val="26"/>
          <w:lang w:val="ru-RU"/>
        </w:rPr>
        <w:t xml:space="preserve">Значительная </w:t>
      </w:r>
      <w:r w:rsidRPr="00E86F68">
        <w:rPr>
          <w:w w:val="105"/>
          <w:sz w:val="26"/>
          <w:szCs w:val="26"/>
          <w:lang w:val="ru-RU"/>
        </w:rPr>
        <w:t>часть дебиторской задолженности и банкротств добросовестных управляющих компаний также связана с указанным ограничением платы за ОДН нормативом.</w:t>
      </w:r>
    </w:p>
    <w:p w14:paraId="21FE9F50" w14:textId="77777777" w:rsidR="00446262" w:rsidRPr="00E86F68" w:rsidRDefault="00446262" w:rsidP="00446262">
      <w:pPr>
        <w:pStyle w:val="ae"/>
        <w:tabs>
          <w:tab w:val="left" w:pos="567"/>
          <w:tab w:val="left" w:pos="9214"/>
        </w:tabs>
        <w:spacing w:line="276" w:lineRule="auto"/>
        <w:ind w:right="139"/>
        <w:rPr>
          <w:w w:val="105"/>
          <w:sz w:val="26"/>
          <w:szCs w:val="26"/>
          <w:lang w:val="ru-RU"/>
        </w:rPr>
      </w:pPr>
      <w:r w:rsidRPr="00E86F68">
        <w:rPr>
          <w:sz w:val="26"/>
          <w:szCs w:val="26"/>
          <w:lang w:val="ru-RU"/>
        </w:rPr>
        <w:tab/>
        <w:t>О</w:t>
      </w:r>
      <w:r w:rsidRPr="00E86F68">
        <w:rPr>
          <w:w w:val="105"/>
          <w:sz w:val="26"/>
          <w:szCs w:val="26"/>
          <w:lang w:val="ru-RU"/>
        </w:rPr>
        <w:t>сновными причинами высокого расхода коммунальных ресурсов на ОДН являются действия (бездействие) самих собственников и пользователей</w:t>
      </w:r>
      <w:r w:rsidRPr="00E86F68">
        <w:rPr>
          <w:spacing w:val="-14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помещений</w:t>
      </w:r>
      <w:r w:rsidRPr="00E86F68">
        <w:rPr>
          <w:spacing w:val="-13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в</w:t>
      </w:r>
      <w:r w:rsidRPr="00E86F68">
        <w:rPr>
          <w:spacing w:val="-21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МКД,</w:t>
      </w:r>
      <w:r w:rsidRPr="00E86F68">
        <w:rPr>
          <w:spacing w:val="-24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в</w:t>
      </w:r>
      <w:r w:rsidRPr="00E86F68">
        <w:rPr>
          <w:spacing w:val="-12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том</w:t>
      </w:r>
      <w:r w:rsidRPr="00E86F68">
        <w:rPr>
          <w:spacing w:val="-27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числе</w:t>
      </w:r>
      <w:r w:rsidRPr="00E86F68">
        <w:rPr>
          <w:spacing w:val="-23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непредоставление</w:t>
      </w:r>
      <w:r w:rsidRPr="00E86F68">
        <w:rPr>
          <w:spacing w:val="-37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ежемесячно показаний</w:t>
      </w:r>
      <w:r w:rsidRPr="00E86F68">
        <w:rPr>
          <w:spacing w:val="-15"/>
          <w:w w:val="105"/>
          <w:sz w:val="26"/>
          <w:szCs w:val="26"/>
          <w:lang w:val="ru-RU"/>
        </w:rPr>
        <w:t xml:space="preserve"> приборов учета</w:t>
      </w:r>
      <w:r w:rsidRPr="00E86F68">
        <w:rPr>
          <w:w w:val="105"/>
          <w:sz w:val="26"/>
          <w:szCs w:val="26"/>
          <w:lang w:val="ru-RU"/>
        </w:rPr>
        <w:t>,</w:t>
      </w:r>
      <w:r w:rsidRPr="00E86F68">
        <w:rPr>
          <w:spacing w:val="-22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несанкционированные</w:t>
      </w:r>
      <w:r w:rsidRPr="00E86F68">
        <w:rPr>
          <w:spacing w:val="-25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подключения,</w:t>
      </w:r>
      <w:r w:rsidRPr="00E86F68">
        <w:rPr>
          <w:spacing w:val="-9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отсутствие</w:t>
      </w:r>
      <w:r w:rsidRPr="00E86F68">
        <w:rPr>
          <w:spacing w:val="-14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надлежащего учета потребляемых коммунальных ресурсов и т.п. Невозможность реально влиять</w:t>
      </w:r>
      <w:r w:rsidRPr="00E86F68">
        <w:rPr>
          <w:spacing w:val="-31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на</w:t>
      </w:r>
      <w:r w:rsidRPr="00E86F68">
        <w:rPr>
          <w:spacing w:val="-30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объем</w:t>
      </w:r>
      <w:r w:rsidRPr="00E86F68">
        <w:rPr>
          <w:spacing w:val="-32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потребления</w:t>
      </w:r>
      <w:r w:rsidRPr="00E86F68">
        <w:rPr>
          <w:spacing w:val="-16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коммунальных</w:t>
      </w:r>
      <w:r w:rsidRPr="00E86F68">
        <w:rPr>
          <w:spacing w:val="-16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ресурсов</w:t>
      </w:r>
      <w:r w:rsidRPr="00E86F68">
        <w:rPr>
          <w:spacing w:val="-29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на</w:t>
      </w:r>
      <w:r w:rsidRPr="00E86F68">
        <w:rPr>
          <w:spacing w:val="-31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ОДН</w:t>
      </w:r>
      <w:r w:rsidRPr="00E86F68">
        <w:rPr>
          <w:spacing w:val="-31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со</w:t>
      </w:r>
      <w:r w:rsidRPr="00E86F68">
        <w:rPr>
          <w:spacing w:val="-30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стороны</w:t>
      </w:r>
      <w:r w:rsidRPr="00E86F68">
        <w:rPr>
          <w:spacing w:val="-21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 xml:space="preserve">лиц, осуществляющих управление МКД, провоцирует рост их задолженности перед РСО за коммунальные ресурсы, в первую очередь, за электрическую энергию, нормативы потребления которой на </w:t>
      </w:r>
      <w:r w:rsidRPr="00E86F68">
        <w:rPr>
          <w:spacing w:val="-46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ОДН установлены на заниженном уровне.</w:t>
      </w:r>
    </w:p>
    <w:p w14:paraId="4032872B" w14:textId="77777777" w:rsidR="00446262" w:rsidRPr="00E86F68" w:rsidRDefault="00446262" w:rsidP="00446262">
      <w:pPr>
        <w:pStyle w:val="ae"/>
        <w:spacing w:line="276" w:lineRule="auto"/>
        <w:rPr>
          <w:w w:val="105"/>
          <w:sz w:val="26"/>
          <w:szCs w:val="26"/>
          <w:lang w:val="ru-RU"/>
        </w:rPr>
      </w:pPr>
      <w:r w:rsidRPr="00E86F68">
        <w:rPr>
          <w:w w:val="105"/>
          <w:sz w:val="26"/>
          <w:szCs w:val="26"/>
          <w:lang w:val="ru-RU"/>
        </w:rPr>
        <w:t xml:space="preserve">         С</w:t>
      </w:r>
      <w:r w:rsidRPr="00E86F68">
        <w:rPr>
          <w:spacing w:val="-31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принятием</w:t>
      </w:r>
      <w:r w:rsidRPr="00E86F68">
        <w:rPr>
          <w:spacing w:val="-6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Федерального</w:t>
      </w:r>
      <w:r w:rsidRPr="00E86F68">
        <w:rPr>
          <w:spacing w:val="-10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закона</w:t>
      </w:r>
      <w:r w:rsidRPr="00E86F68">
        <w:rPr>
          <w:spacing w:val="-15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от</w:t>
      </w:r>
      <w:r w:rsidRPr="00E86F68">
        <w:rPr>
          <w:spacing w:val="-24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27</w:t>
      </w:r>
      <w:r w:rsidRPr="00E86F68">
        <w:rPr>
          <w:spacing w:val="-28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декабря</w:t>
      </w:r>
      <w:r w:rsidRPr="00E86F68">
        <w:rPr>
          <w:spacing w:val="-19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2018</w:t>
      </w:r>
      <w:r w:rsidRPr="00E86F68">
        <w:rPr>
          <w:spacing w:val="-17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года</w:t>
      </w:r>
      <w:r w:rsidRPr="00E86F68">
        <w:rPr>
          <w:spacing w:val="-35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№</w:t>
      </w:r>
      <w:r w:rsidRPr="00E86F68">
        <w:rPr>
          <w:spacing w:val="-26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522-ФЗ</w:t>
      </w:r>
      <w:r w:rsidRPr="00E86F68">
        <w:rPr>
          <w:w w:val="105"/>
          <w:sz w:val="26"/>
          <w:szCs w:val="26"/>
          <w:lang w:val="ru-RU"/>
        </w:rPr>
        <w:br/>
        <w:t xml:space="preserve"> «О внесении изменений в отдельные законодательные акты Российской Федерации в связи с развитием систем учета электрической</w:t>
      </w:r>
      <w:r w:rsidRPr="00E86F68">
        <w:rPr>
          <w:spacing w:val="68"/>
          <w:w w:val="105"/>
          <w:sz w:val="26"/>
          <w:szCs w:val="26"/>
          <w:lang w:val="ru-RU"/>
        </w:rPr>
        <w:t xml:space="preserve"> </w:t>
      </w:r>
      <w:r w:rsidRPr="00E86F68">
        <w:rPr>
          <w:w w:val="105"/>
          <w:sz w:val="26"/>
          <w:szCs w:val="26"/>
          <w:lang w:val="ru-RU"/>
        </w:rPr>
        <w:t>энергии</w:t>
      </w:r>
      <w:r w:rsidRPr="00E86F68">
        <w:rPr>
          <w:noProof/>
          <w:w w:val="105"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670EF2" wp14:editId="77B55026">
                <wp:simplePos x="0" y="0"/>
                <wp:positionH relativeFrom="page">
                  <wp:posOffset>134620</wp:posOffset>
                </wp:positionH>
                <wp:positionV relativeFrom="page">
                  <wp:posOffset>10681335</wp:posOffset>
                </wp:positionV>
                <wp:extent cx="66186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8605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99FF5DB" id="Line 7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6pt,841.05pt" to="531.75pt,8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" strokeweight=".08475mm">
                <w10:wrap anchorx="page" anchory="page"/>
              </v:line>
            </w:pict>
          </mc:Fallback>
        </mc:AlternateContent>
      </w:r>
      <w:r w:rsidRPr="00E86F68">
        <w:rPr>
          <w:w w:val="105"/>
          <w:sz w:val="26"/>
          <w:szCs w:val="26"/>
          <w:lang w:val="ru-RU"/>
        </w:rPr>
        <w:t xml:space="preserve"> (мощности) в Российской Федерации» в ближайшее время начнется переоснащение гарантирующими поставщиками (далее - ГП) приборного парка в многоквартирных домах. В результате, в руках ГП будет формироваться полный баланс потребления в многоквартирном доме - как поквартирного, так и на ОДН, что позволит ежемесячно корректно определять все объемы электрической энергии и производить достоверный расчет платы. И в таких условиях оплата потребителями всего поступившего в многоквартирный дом объема электрической энергии (включая ОДН) напрямую гарантирующему поставщику оправдана - меньше расходов на начисления, меньше затрат граждан на оплату, отсутствие споров и разногласий.</w:t>
      </w:r>
    </w:p>
    <w:p w14:paraId="6D7864EB" w14:textId="77777777" w:rsidR="00446262" w:rsidRPr="00E86F68" w:rsidRDefault="00446262" w:rsidP="00446262">
      <w:pPr>
        <w:pStyle w:val="ae"/>
        <w:spacing w:line="276" w:lineRule="auto"/>
        <w:ind w:firstLine="851"/>
        <w:rPr>
          <w:w w:val="105"/>
          <w:sz w:val="26"/>
          <w:szCs w:val="26"/>
          <w:lang w:val="ru-RU"/>
        </w:rPr>
      </w:pPr>
      <w:r w:rsidRPr="00E86F68">
        <w:rPr>
          <w:w w:val="105"/>
          <w:sz w:val="26"/>
          <w:szCs w:val="26"/>
          <w:lang w:val="ru-RU"/>
        </w:rPr>
        <w:t xml:space="preserve">Таким образом, в целях повышения прозрачности и достоверности начисления за потребленную электрическую энергию гражданам, обеспечения удобства, а также реализации надлежащего учета потребляемых коммунальных </w:t>
      </w:r>
      <w:r w:rsidRPr="00E86F68">
        <w:rPr>
          <w:w w:val="105"/>
          <w:sz w:val="26"/>
          <w:szCs w:val="26"/>
          <w:lang w:val="ru-RU"/>
        </w:rPr>
        <w:lastRenderedPageBreak/>
        <w:t>ресурсов целесообразно включение платы за ОДН в состав платы за коммунальные услуги в случае предоставления коммунальной услуги по прямому договору между ресурсоснабжающей организацией и потребителями.</w:t>
      </w:r>
    </w:p>
    <w:p w14:paraId="3EC48594" w14:textId="77777777" w:rsidR="00446262" w:rsidRPr="00E86F68" w:rsidRDefault="00446262" w:rsidP="00446262">
      <w:pPr>
        <w:pStyle w:val="ae"/>
        <w:spacing w:line="276" w:lineRule="auto"/>
        <w:ind w:firstLine="851"/>
        <w:rPr>
          <w:w w:val="105"/>
          <w:sz w:val="26"/>
          <w:szCs w:val="26"/>
          <w:lang w:val="ru-RU"/>
        </w:rPr>
      </w:pPr>
      <w:r w:rsidRPr="00E86F68">
        <w:rPr>
          <w:w w:val="105"/>
          <w:sz w:val="26"/>
          <w:szCs w:val="26"/>
          <w:lang w:val="ru-RU"/>
        </w:rPr>
        <w:t>Законопроектом предлагается предусмотреть переход на «прямые» договорные отношения между ресурсоснабжающими организациями и потребителями в случае принятия ими соответствующего решения на общем собрании не только в отношении коммунальных услуг, но и в части приобретения коммунальных ресурсов, потребляемых при использовании и содержании общего имущества в многоквартирном доме. Аналогичный порядок предлагается предусмотреть также для случая наличия признанной или подтвержденной вступившим в законную силу судебным актом задолженности лица, осуществляющего управление многоквартирным домом, перед ресурсоснабжающей организацией в размере, равном или превышающем две среднемесячные величины обязательств по оплате по договору ресурсоснабжения.</w:t>
      </w:r>
    </w:p>
    <w:p w14:paraId="0877C61F" w14:textId="77777777" w:rsidR="00446262" w:rsidRPr="00E86F68" w:rsidRDefault="00446262" w:rsidP="00DD44D6">
      <w:pPr>
        <w:spacing w:after="0" w:line="0" w:lineRule="atLeast"/>
        <w:rPr>
          <w:rFonts w:ascii="Times New Roman" w:eastAsiaTheme="minorEastAsia" w:hAnsi="Times New Roman"/>
          <w:sz w:val="26"/>
          <w:szCs w:val="26"/>
        </w:rPr>
      </w:pPr>
    </w:p>
    <w:sectPr w:rsidR="00446262" w:rsidRPr="00E86F68" w:rsidSect="00EB0CFB">
      <w:headerReference w:type="default" r:id="rId11"/>
      <w:footerReference w:type="first" r:id="rId12"/>
      <w:pgSz w:w="11906" w:h="16838"/>
      <w:pgMar w:top="568" w:right="707" w:bottom="993" w:left="1276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2F5B9" w14:textId="77777777" w:rsidR="00FB3946" w:rsidRDefault="00FB3946" w:rsidP="00AC75FD">
      <w:pPr>
        <w:spacing w:after="0" w:line="240" w:lineRule="auto"/>
      </w:pPr>
      <w:r>
        <w:separator/>
      </w:r>
    </w:p>
  </w:endnote>
  <w:endnote w:type="continuationSeparator" w:id="0">
    <w:p w14:paraId="38DFCBDD" w14:textId="77777777" w:rsidR="00FB3946" w:rsidRDefault="00FB3946" w:rsidP="00AC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F7DC" w14:textId="77777777" w:rsidR="005F6CB5" w:rsidRPr="005F6CB5" w:rsidRDefault="00FB3946" w:rsidP="005F6CB5">
    <w:pPr>
      <w:pStyle w:val="a4"/>
      <w:spacing w:after="0" w:line="240" w:lineRule="auto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33BAA" w14:textId="77777777" w:rsidR="00FB3946" w:rsidRDefault="00FB3946" w:rsidP="00AC75FD">
      <w:pPr>
        <w:spacing w:after="0" w:line="240" w:lineRule="auto"/>
      </w:pPr>
      <w:r>
        <w:separator/>
      </w:r>
    </w:p>
  </w:footnote>
  <w:footnote w:type="continuationSeparator" w:id="0">
    <w:p w14:paraId="3E87BF22" w14:textId="77777777" w:rsidR="00FB3946" w:rsidRDefault="00FB3946" w:rsidP="00AC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829492"/>
      <w:docPartObj>
        <w:docPartGallery w:val="Page Numbers (Top of Page)"/>
        <w:docPartUnique/>
      </w:docPartObj>
    </w:sdtPr>
    <w:sdtEndPr/>
    <w:sdtContent>
      <w:p w14:paraId="143EBE28" w14:textId="2E3C157C" w:rsidR="009D0335" w:rsidRDefault="009D03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7C2">
          <w:rPr>
            <w:noProof/>
          </w:rPr>
          <w:t>4</w:t>
        </w:r>
        <w:r>
          <w:fldChar w:fldCharType="end"/>
        </w:r>
      </w:p>
    </w:sdtContent>
  </w:sdt>
  <w:p w14:paraId="11374DD4" w14:textId="3DDAF6E7" w:rsidR="009D0335" w:rsidRDefault="009D03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563"/>
    <w:multiLevelType w:val="hybridMultilevel"/>
    <w:tmpl w:val="657E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D4498"/>
    <w:multiLevelType w:val="hybridMultilevel"/>
    <w:tmpl w:val="FB0CA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88"/>
    <w:rsid w:val="00000240"/>
    <w:rsid w:val="00000B39"/>
    <w:rsid w:val="000322F8"/>
    <w:rsid w:val="0003380E"/>
    <w:rsid w:val="00034B7D"/>
    <w:rsid w:val="0005045D"/>
    <w:rsid w:val="00057FAC"/>
    <w:rsid w:val="000671D5"/>
    <w:rsid w:val="00077DE5"/>
    <w:rsid w:val="00084462"/>
    <w:rsid w:val="0008467B"/>
    <w:rsid w:val="000B3D33"/>
    <w:rsid w:val="000D1FC8"/>
    <w:rsid w:val="000D2F7E"/>
    <w:rsid w:val="000D6C01"/>
    <w:rsid w:val="000E52C9"/>
    <w:rsid w:val="000F60FF"/>
    <w:rsid w:val="001545FA"/>
    <w:rsid w:val="00174776"/>
    <w:rsid w:val="001B20AB"/>
    <w:rsid w:val="001B3653"/>
    <w:rsid w:val="001C71E0"/>
    <w:rsid w:val="001D5C4E"/>
    <w:rsid w:val="001E31F4"/>
    <w:rsid w:val="001E4C73"/>
    <w:rsid w:val="001E5F90"/>
    <w:rsid w:val="001F1BEE"/>
    <w:rsid w:val="001F224D"/>
    <w:rsid w:val="00204132"/>
    <w:rsid w:val="00243388"/>
    <w:rsid w:val="00260235"/>
    <w:rsid w:val="00263BE8"/>
    <w:rsid w:val="002654C9"/>
    <w:rsid w:val="00283351"/>
    <w:rsid w:val="00287E92"/>
    <w:rsid w:val="00297916"/>
    <w:rsid w:val="002A2393"/>
    <w:rsid w:val="002A460B"/>
    <w:rsid w:val="002B682B"/>
    <w:rsid w:val="002C282B"/>
    <w:rsid w:val="003064F9"/>
    <w:rsid w:val="00315279"/>
    <w:rsid w:val="00327376"/>
    <w:rsid w:val="00345B5E"/>
    <w:rsid w:val="00351CCE"/>
    <w:rsid w:val="00364A3C"/>
    <w:rsid w:val="00365148"/>
    <w:rsid w:val="003944C2"/>
    <w:rsid w:val="003B4EF2"/>
    <w:rsid w:val="003C374C"/>
    <w:rsid w:val="003F440D"/>
    <w:rsid w:val="004033D2"/>
    <w:rsid w:val="00407CA9"/>
    <w:rsid w:val="00410393"/>
    <w:rsid w:val="004121E9"/>
    <w:rsid w:val="00434790"/>
    <w:rsid w:val="00440D49"/>
    <w:rsid w:val="00443D05"/>
    <w:rsid w:val="00446262"/>
    <w:rsid w:val="00454130"/>
    <w:rsid w:val="00473AA9"/>
    <w:rsid w:val="00474FB5"/>
    <w:rsid w:val="004816D5"/>
    <w:rsid w:val="00483FD4"/>
    <w:rsid w:val="00485EAC"/>
    <w:rsid w:val="004A2696"/>
    <w:rsid w:val="004A7EEA"/>
    <w:rsid w:val="004C5397"/>
    <w:rsid w:val="004D27F1"/>
    <w:rsid w:val="004D290D"/>
    <w:rsid w:val="004E05F7"/>
    <w:rsid w:val="004E1E19"/>
    <w:rsid w:val="004E45BA"/>
    <w:rsid w:val="00513155"/>
    <w:rsid w:val="00513376"/>
    <w:rsid w:val="00545D6B"/>
    <w:rsid w:val="005502FD"/>
    <w:rsid w:val="00564B06"/>
    <w:rsid w:val="00567F21"/>
    <w:rsid w:val="00572593"/>
    <w:rsid w:val="00573B97"/>
    <w:rsid w:val="00596F90"/>
    <w:rsid w:val="005A08E1"/>
    <w:rsid w:val="005A7EB1"/>
    <w:rsid w:val="005D59F3"/>
    <w:rsid w:val="00604632"/>
    <w:rsid w:val="0061659D"/>
    <w:rsid w:val="006200A4"/>
    <w:rsid w:val="006567ED"/>
    <w:rsid w:val="0067731F"/>
    <w:rsid w:val="00684442"/>
    <w:rsid w:val="00685394"/>
    <w:rsid w:val="006A5DF3"/>
    <w:rsid w:val="006A77C2"/>
    <w:rsid w:val="006B5C02"/>
    <w:rsid w:val="006C4FBA"/>
    <w:rsid w:val="006F137F"/>
    <w:rsid w:val="006F159D"/>
    <w:rsid w:val="00701A9B"/>
    <w:rsid w:val="00702E5E"/>
    <w:rsid w:val="00703CEA"/>
    <w:rsid w:val="00751CD4"/>
    <w:rsid w:val="00753CBA"/>
    <w:rsid w:val="00765385"/>
    <w:rsid w:val="00767104"/>
    <w:rsid w:val="00776E83"/>
    <w:rsid w:val="007B1958"/>
    <w:rsid w:val="007B6796"/>
    <w:rsid w:val="007C0838"/>
    <w:rsid w:val="007D74E7"/>
    <w:rsid w:val="007E3713"/>
    <w:rsid w:val="007E5D26"/>
    <w:rsid w:val="00803377"/>
    <w:rsid w:val="008220C1"/>
    <w:rsid w:val="00827020"/>
    <w:rsid w:val="008366C4"/>
    <w:rsid w:val="00853D1F"/>
    <w:rsid w:val="00855292"/>
    <w:rsid w:val="00873E4F"/>
    <w:rsid w:val="008904E2"/>
    <w:rsid w:val="00890944"/>
    <w:rsid w:val="008A602A"/>
    <w:rsid w:val="008C33B9"/>
    <w:rsid w:val="008D354D"/>
    <w:rsid w:val="008F162C"/>
    <w:rsid w:val="00913A16"/>
    <w:rsid w:val="00923435"/>
    <w:rsid w:val="0093663E"/>
    <w:rsid w:val="0094490C"/>
    <w:rsid w:val="0095211B"/>
    <w:rsid w:val="00953499"/>
    <w:rsid w:val="00993442"/>
    <w:rsid w:val="009A2958"/>
    <w:rsid w:val="009C6D1F"/>
    <w:rsid w:val="009D0335"/>
    <w:rsid w:val="00A31ED6"/>
    <w:rsid w:val="00A334FB"/>
    <w:rsid w:val="00A347B5"/>
    <w:rsid w:val="00A51211"/>
    <w:rsid w:val="00A66AD1"/>
    <w:rsid w:val="00A81D89"/>
    <w:rsid w:val="00AC3573"/>
    <w:rsid w:val="00AC75FD"/>
    <w:rsid w:val="00AD5053"/>
    <w:rsid w:val="00AF3FEA"/>
    <w:rsid w:val="00AF6000"/>
    <w:rsid w:val="00B06A2F"/>
    <w:rsid w:val="00B214F2"/>
    <w:rsid w:val="00B54E8E"/>
    <w:rsid w:val="00B56374"/>
    <w:rsid w:val="00B62042"/>
    <w:rsid w:val="00B800C1"/>
    <w:rsid w:val="00B83CD2"/>
    <w:rsid w:val="00B84FA3"/>
    <w:rsid w:val="00BB5EC2"/>
    <w:rsid w:val="00BC00C4"/>
    <w:rsid w:val="00BE43DD"/>
    <w:rsid w:val="00BF0579"/>
    <w:rsid w:val="00BF7442"/>
    <w:rsid w:val="00C50792"/>
    <w:rsid w:val="00C53FC5"/>
    <w:rsid w:val="00C77B06"/>
    <w:rsid w:val="00C834EB"/>
    <w:rsid w:val="00C9384D"/>
    <w:rsid w:val="00C97D5C"/>
    <w:rsid w:val="00CF1290"/>
    <w:rsid w:val="00CF3082"/>
    <w:rsid w:val="00D01A81"/>
    <w:rsid w:val="00D30682"/>
    <w:rsid w:val="00D37180"/>
    <w:rsid w:val="00D375C6"/>
    <w:rsid w:val="00D712BF"/>
    <w:rsid w:val="00D7224D"/>
    <w:rsid w:val="00D72BC4"/>
    <w:rsid w:val="00D74661"/>
    <w:rsid w:val="00D74DF9"/>
    <w:rsid w:val="00D8319E"/>
    <w:rsid w:val="00D86F6D"/>
    <w:rsid w:val="00D92788"/>
    <w:rsid w:val="00DC75BF"/>
    <w:rsid w:val="00DD0866"/>
    <w:rsid w:val="00DD44D6"/>
    <w:rsid w:val="00E404FC"/>
    <w:rsid w:val="00E431EF"/>
    <w:rsid w:val="00E621BC"/>
    <w:rsid w:val="00E86F68"/>
    <w:rsid w:val="00EB0CFB"/>
    <w:rsid w:val="00EC298E"/>
    <w:rsid w:val="00EE461D"/>
    <w:rsid w:val="00F07520"/>
    <w:rsid w:val="00F1246C"/>
    <w:rsid w:val="00F15518"/>
    <w:rsid w:val="00F2223E"/>
    <w:rsid w:val="00F61544"/>
    <w:rsid w:val="00F92F0E"/>
    <w:rsid w:val="00F93FF2"/>
    <w:rsid w:val="00FA16C0"/>
    <w:rsid w:val="00FA7B96"/>
    <w:rsid w:val="00FB0350"/>
    <w:rsid w:val="00FB1AF4"/>
    <w:rsid w:val="00FB3946"/>
    <w:rsid w:val="00FD0BD1"/>
    <w:rsid w:val="00FD0D01"/>
    <w:rsid w:val="00FD307D"/>
    <w:rsid w:val="00FD31D7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20306"/>
  <w15:docId w15:val="{9AF10A91-CA2D-4D6C-A5FC-42DA8AF5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F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0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AC75FD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C75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C75FD"/>
    <w:rPr>
      <w:rFonts w:ascii="Calibri" w:eastAsia="Calibri" w:hAnsi="Calibri" w:cs="Times New Roman"/>
    </w:rPr>
  </w:style>
  <w:style w:type="table" w:styleId="a6">
    <w:name w:val="Table Grid"/>
    <w:basedOn w:val="a1"/>
    <w:rsid w:val="00AC7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mcd_гпи_маркиров.список ур.1,ПАРАГРАФ,Абзац списка2,Абзац списка МКД,Bullet List,FooterText,numbered,Paragraphe de liste1,lp1"/>
    <w:basedOn w:val="a"/>
    <w:link w:val="a8"/>
    <w:uiPriority w:val="34"/>
    <w:qFormat/>
    <w:rsid w:val="00AC7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C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75FD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322F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B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682B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B563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бзац списка Знак"/>
    <w:aliases w:val="mcd_гпи_маркиров.список ур.1 Знак,ПАРАГРАФ Знак,Абзац списка2 Знак,Абзац списка МКД Знак,Bullet List Знак,FooterText Знак,numbered Знак,Paragraphe de liste1 Знак,lp1 Знак"/>
    <w:link w:val="a7"/>
    <w:uiPriority w:val="34"/>
    <w:locked/>
    <w:rsid w:val="00B56374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6"/>
    <w:rsid w:val="00FB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0E52C9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412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567ED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44626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446262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226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FBE529CC05A6A3E99EAB18749D8FD9A2371FBEB9CA2111F2BE4D1D89CF95BAFFA7CC8191DCABBA5D9F82EA4F8AC0F7F5889EC52m2s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EFBE529CC05A6A3E99EAB18749D8FD9A2371FBEB9CA2111F2BE4D1D89CF95BAFFA7CC8181DCABBA5D9F82EA4F8AC0F7F5889EC52m2s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FBE529CC05A6A3E99EAB18749D8FD9A2371FBEB9CA2111F2BE4D1D89CF95BAFFA7CC8181CCABBA5D9F82EA4F8AC0F7F5889EC52m2s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58C2-51BA-4F1E-BB95-6A308B94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Будницкий Дмитрий</dc:creator>
  <cp:lastModifiedBy>АА</cp:lastModifiedBy>
  <cp:revision>2</cp:revision>
  <cp:lastPrinted>2020-12-09T12:25:00Z</cp:lastPrinted>
  <dcterms:created xsi:type="dcterms:W3CDTF">2021-07-14T13:35:00Z</dcterms:created>
  <dcterms:modified xsi:type="dcterms:W3CDTF">2021-07-14T13:35:00Z</dcterms:modified>
</cp:coreProperties>
</file>